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B9" w:rsidRDefault="005E45B0">
      <w:pPr>
        <w:jc w:val="center"/>
        <w:rPr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44"/>
          <w:szCs w:val="44"/>
          <w:lang w:bidi="ar"/>
        </w:rPr>
        <w:t>20</w:t>
      </w:r>
      <w:r>
        <w:rPr>
          <w:rFonts w:ascii="Times New Roman" w:eastAsia="宋体" w:hAnsi="Times New Roman" w:cs="Times New Roman" w:hint="eastAsia"/>
          <w:b/>
          <w:sz w:val="44"/>
          <w:szCs w:val="44"/>
          <w:lang w:bidi="ar"/>
        </w:rPr>
        <w:t>20</w:t>
      </w:r>
      <w:r>
        <w:rPr>
          <w:rFonts w:ascii="宋体" w:eastAsia="宋体" w:hAnsi="宋体" w:cs="宋体" w:hint="eastAsia"/>
          <w:b/>
          <w:sz w:val="44"/>
          <w:szCs w:val="44"/>
          <w:lang w:bidi="ar"/>
        </w:rPr>
        <w:t>年武汉大学</w:t>
      </w:r>
      <w:r>
        <w:rPr>
          <w:rFonts w:ascii="Times New Roman" w:eastAsia="宋体" w:hAnsi="Times New Roman" w:cs="宋体" w:hint="eastAsia"/>
          <w:b/>
          <w:sz w:val="44"/>
          <w:szCs w:val="44"/>
          <w:lang w:bidi="ar"/>
        </w:rPr>
        <w:t>“振兴杯”</w:t>
      </w:r>
    </w:p>
    <w:p w:rsidR="007D3CB9" w:rsidRDefault="005E45B0">
      <w:pPr>
        <w:jc w:val="center"/>
        <w:rPr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  <w:lang w:bidi="ar"/>
        </w:rPr>
        <w:t>大学生男子组和女子组足球比赛竞赛规程</w:t>
      </w:r>
    </w:p>
    <w:p w:rsidR="007D3CB9" w:rsidRDefault="005E45B0">
      <w:pPr>
        <w:jc w:val="center"/>
        <w:rPr>
          <w:b/>
          <w:sz w:val="10"/>
          <w:szCs w:val="10"/>
        </w:rPr>
      </w:pPr>
      <w:r>
        <w:rPr>
          <w:rFonts w:ascii="Times New Roman" w:eastAsia="宋体" w:hAnsi="Times New Roman" w:cs="Times New Roman"/>
          <w:b/>
          <w:sz w:val="10"/>
          <w:szCs w:val="10"/>
          <w:lang w:bidi="ar"/>
        </w:rPr>
        <w:t xml:space="preserve"> 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一、主办单位：</w:t>
      </w:r>
    </w:p>
    <w:p w:rsidR="007D3CB9" w:rsidRDefault="005E45B0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武汉大学体育运动委员会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二、承办单位：</w:t>
      </w:r>
    </w:p>
    <w:p w:rsidR="007D3CB9" w:rsidRDefault="005E45B0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武汉大学体育部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三、协办单位：</w:t>
      </w:r>
    </w:p>
    <w:p w:rsidR="007D3CB9" w:rsidRDefault="005E45B0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武汉大学大学生体育协会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 </w:t>
      </w:r>
    </w:p>
    <w:p w:rsidR="007D3CB9" w:rsidRDefault="005E45B0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武汉大学学生会体育部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 </w:t>
      </w:r>
    </w:p>
    <w:p w:rsidR="007D3CB9" w:rsidRDefault="005E45B0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武汉大学足球协会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四、竞赛时间、地点</w:t>
      </w:r>
    </w:p>
    <w:p w:rsidR="007D3CB9" w:rsidRDefault="005E45B0">
      <w:pPr>
        <w:ind w:firstLineChars="245" w:firstLine="686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20</w:t>
      </w:r>
      <w:r>
        <w:rPr>
          <w:rFonts w:ascii="Times New Roman" w:eastAsia="宋体" w:hAnsi="Times New Roman" w:cs="Times New Roman" w:hint="eastAsia"/>
          <w:sz w:val="28"/>
          <w:szCs w:val="28"/>
          <w:lang w:bidi="ar"/>
        </w:rPr>
        <w:t>20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年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z w:val="28"/>
          <w:szCs w:val="28"/>
          <w:lang w:bidi="ar"/>
        </w:rPr>
        <w:t>月14日至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z w:val="28"/>
          <w:szCs w:val="28"/>
          <w:lang w:bidi="ar"/>
        </w:rPr>
        <w:t>月30日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lang w:bidi="ar"/>
        </w:rPr>
        <w:t>武汉大学足球场（奥场、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桂园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球场、信息学部球场、工学部球场）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五、参赛单位：</w:t>
      </w:r>
    </w:p>
    <w:p w:rsidR="007D3CB9" w:rsidRDefault="005E45B0">
      <w:pPr>
        <w:ind w:firstLineChars="252" w:firstLine="70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男子组以院（系）为单位组队参加比赛；女子组原则上以院（系）为单位组队参赛，但根据院（系）的规模和参与的人数等特殊情况，也可联合院（系）组成学部联队参加比赛。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六、参赛办法：</w:t>
      </w:r>
    </w:p>
    <w:p w:rsidR="007D3CB9" w:rsidRDefault="005E45B0">
      <w:pPr>
        <w:spacing w:line="520" w:lineRule="exact"/>
        <w:ind w:firstLineChars="200" w:firstLine="560"/>
        <w:rPr>
          <w:spacing w:val="-20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运动员资格：运动员必须身体健康，且为参加全国统一高考、武汉大学录取的正式在籍的全日制本科生、研究生以及留学生（不含网络生、成教生、分校生）。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lastRenderedPageBreak/>
        <w:t>运动员只能代表自己所在院（系）参加比赛。</w:t>
      </w:r>
    </w:p>
    <w:p w:rsidR="007D3CB9" w:rsidRDefault="005E45B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报名：男子组每队限</w:t>
      </w:r>
      <w:proofErr w:type="gramStart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报领队</w:t>
      </w:r>
      <w:proofErr w:type="gramEnd"/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名【必须由院（系）负责人担任】，教练员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名，运动员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22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名（每队限报留学生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名，上场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名，足球体特生不允许参赛），女子组每队限</w:t>
      </w:r>
      <w:proofErr w:type="gramStart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报领队</w:t>
      </w:r>
      <w:proofErr w:type="gramEnd"/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名【必须由院（系）负责人担任】，教练员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名，运动员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16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名（每队限报留学生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名，上场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名），未报名队员不得参加比赛。各</w:t>
      </w:r>
      <w:proofErr w:type="gramStart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参赛队须将</w:t>
      </w:r>
      <w:proofErr w:type="gramEnd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电子版和纸质报名表加盖院（系）公章，于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20</w:t>
      </w:r>
      <w:r>
        <w:rPr>
          <w:rFonts w:ascii="Times New Roman" w:eastAsia="宋体" w:hAnsi="Times New Roman" w:cs="Times New Roman" w:hint="eastAsia"/>
          <w:spacing w:val="-20"/>
          <w:sz w:val="28"/>
          <w:szCs w:val="28"/>
          <w:lang w:bidi="ar"/>
        </w:rPr>
        <w:t>20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年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月7日下午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16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点以前报送联席会上。并于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20</w:t>
      </w:r>
      <w:r>
        <w:rPr>
          <w:rFonts w:ascii="Times New Roman" w:eastAsia="宋体" w:hAnsi="Times New Roman" w:cs="Times New Roman" w:hint="eastAsia"/>
          <w:spacing w:val="-20"/>
          <w:sz w:val="28"/>
          <w:szCs w:val="28"/>
          <w:lang w:bidi="ar"/>
        </w:rPr>
        <w:t>20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年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月7日下午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16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点在文理学部风雨馆会议室召开各院（系）</w:t>
      </w:r>
      <w:r>
        <w:rPr>
          <w:rFonts w:ascii="宋体" w:eastAsia="宋体" w:hAnsi="宋体" w:cs="宋体" w:hint="eastAsia"/>
          <w:sz w:val="28"/>
          <w:szCs w:val="28"/>
          <w:lang w:bidi="ar"/>
        </w:rPr>
        <w:t>体育部长、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教练员、队长、裁判员</w:t>
      </w:r>
      <w:r>
        <w:rPr>
          <w:rFonts w:ascii="宋体" w:eastAsia="宋体" w:hAnsi="宋体" w:cs="宋体" w:hint="eastAsia"/>
          <w:sz w:val="28"/>
          <w:szCs w:val="28"/>
          <w:lang w:bidi="ar"/>
        </w:rPr>
        <w:t>联席会议。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七、竞赛办法：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、本次比赛执行国际足联最新审定的《足球竞赛规程》。</w:t>
      </w:r>
    </w:p>
    <w:p w:rsidR="007D3CB9" w:rsidRDefault="005E45B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、本次比赛赛制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男子组分两个阶段进行。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第一阶段：采取分组循环，男子组根据去年联赛的比赛成绩，将前八名的队设为八个种子球队，然后将其它院（系）经过抽签分入八个小组里，分别进行单循环赛，小组前两名进入第二阶段比赛。</w:t>
      </w:r>
    </w:p>
    <w:p w:rsidR="007D3CB9" w:rsidRDefault="005E45B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第二阶段：采取淘汰赛，按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2018</w:t>
      </w:r>
      <w:r>
        <w:rPr>
          <w:rFonts w:ascii="宋体" w:eastAsia="宋体" w:hAnsi="宋体" w:cs="宋体" w:hint="eastAsia"/>
          <w:sz w:val="28"/>
          <w:szCs w:val="28"/>
          <w:lang w:bidi="ar"/>
        </w:rPr>
        <w:t>年俄罗斯世界杯赛制进行，一场决出胜负。若全场比赛踢成平局不进行加时赛，将采取罚球点球决定胜负。男子组淘汰赛对阵如下：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A1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B2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C1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D2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E1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F2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G1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H2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B1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A2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D1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C2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F1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E2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H1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G2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，直至决出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—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8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女子组报名未满八支球队采取单循环赛制进行比赛，</w:t>
      </w:r>
      <w:r w:rsidR="00CB50EC">
        <w:rPr>
          <w:rFonts w:ascii="宋体" w:eastAsia="宋体" w:hAnsi="宋体" w:cs="宋体" w:hint="eastAsia"/>
          <w:sz w:val="28"/>
          <w:szCs w:val="28"/>
          <w:lang w:bidi="ar"/>
        </w:rPr>
        <w:t>根据积分多少排</w:t>
      </w:r>
      <w:r>
        <w:rPr>
          <w:rFonts w:ascii="宋体" w:eastAsia="宋体" w:hAnsi="宋体" w:cs="宋体" w:hint="eastAsia"/>
          <w:sz w:val="28"/>
          <w:szCs w:val="28"/>
          <w:lang w:bidi="ar"/>
        </w:rPr>
        <w:t>出最终名次。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、男子组第一、二阶段的比赛时间为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80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分钟，上、下半场各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40</w:t>
      </w:r>
      <w:r>
        <w:rPr>
          <w:rFonts w:ascii="宋体" w:eastAsia="宋体" w:hAnsi="宋体" w:cs="宋体" w:hint="eastAsia"/>
          <w:sz w:val="28"/>
          <w:szCs w:val="28"/>
          <w:lang w:bidi="ar"/>
        </w:rPr>
        <w:lastRenderedPageBreak/>
        <w:t>分钟，中场休息不得超过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分钟，比赛人数为每队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11</w:t>
      </w:r>
      <w:r>
        <w:rPr>
          <w:rFonts w:ascii="宋体" w:eastAsia="宋体" w:hAnsi="宋体" w:cs="宋体" w:hint="eastAsia"/>
          <w:sz w:val="28"/>
          <w:szCs w:val="28"/>
          <w:lang w:bidi="ar"/>
        </w:rPr>
        <w:t>人。比赛使用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号足球，在标准的足球场进行。女子组单循环的比赛时间为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60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分钟，上、下半场各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30 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分钟，比赛人数为每队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8</w:t>
      </w:r>
      <w:r>
        <w:rPr>
          <w:rFonts w:ascii="宋体" w:eastAsia="宋体" w:hAnsi="宋体" w:cs="宋体" w:hint="eastAsia"/>
          <w:sz w:val="28"/>
          <w:szCs w:val="28"/>
          <w:lang w:bidi="ar"/>
        </w:rPr>
        <w:t>人，中场休息不得超过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分钟，比赛使用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号足球，在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1/2</w:t>
      </w:r>
      <w:r>
        <w:rPr>
          <w:rFonts w:ascii="宋体" w:eastAsia="宋体" w:hAnsi="宋体" w:cs="宋体" w:hint="eastAsia"/>
          <w:sz w:val="28"/>
          <w:szCs w:val="28"/>
          <w:lang w:bidi="ar"/>
        </w:rPr>
        <w:t>球场进行比赛。</w:t>
      </w:r>
    </w:p>
    <w:p w:rsidR="007D3CB9" w:rsidRDefault="005E45B0">
      <w:pPr>
        <w:spacing w:line="620" w:lineRule="exact"/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、每队已报名且符合参赛资格的运动员均可上场比赛，每场比赛必须带学生证由裁判员认证后方可参加比赛，比赛开始前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分钟教练员必须填写好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11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人制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或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8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人制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上场队员名单，以及男队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名、女队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名替补名单交与裁判员。每场比赛可分三次替换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名（男队）或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名（女队）队员。队员一经替换出场，不得再次上场比赛。</w:t>
      </w:r>
    </w:p>
    <w:p w:rsidR="007D3CB9" w:rsidRDefault="005E45B0">
      <w:pPr>
        <w:spacing w:line="620" w:lineRule="exact"/>
        <w:ind w:leftChars="67" w:left="141" w:firstLineChars="150" w:firstLine="42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、参加比赛的运动员必须穿布面胶钉鞋、TF皮面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碎钉足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球鞋、AG皮面足球鞋，需穿长袜，必须戴护腿板，并须穿着统一、且有明显号码的比赛服上场比赛，否则不允许上场比赛，队长须佩戴袖标。</w:t>
      </w:r>
    </w:p>
    <w:p w:rsidR="007D3CB9" w:rsidRDefault="005E45B0">
      <w:pPr>
        <w:spacing w:line="620" w:lineRule="exact"/>
        <w:ind w:leftChars="67" w:left="141" w:firstLineChars="150" w:firstLine="42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6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、为了保证参赛运动员的安全，不允许戴眼镜上场，只能佩戴运动眼镜或隐形眼镜上场比赛，请各队严格执行。</w:t>
      </w:r>
    </w:p>
    <w:p w:rsidR="007D3CB9" w:rsidRDefault="005E45B0">
      <w:pPr>
        <w:spacing w:line="620" w:lineRule="exact"/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、运动员累计获两张黄牌或一张红牌都将停赛一场，第一阶段运动员所获的红、黄牌将自动带入下一阶段的比赛。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八、比赛计分和决定名次：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、每队胜一场得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分，平一场得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分，负一场得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 w:rsidR="00CB50EC">
        <w:rPr>
          <w:rFonts w:ascii="宋体" w:eastAsia="宋体" w:hAnsi="宋体" w:cs="宋体" w:hint="eastAsia"/>
          <w:sz w:val="28"/>
          <w:szCs w:val="28"/>
          <w:lang w:bidi="ar"/>
        </w:rPr>
        <w:t>分，比赛结束积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分多者列前。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、如果两队或两队以上积分相等，则依下列顺序排列名次：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）积分相等队之间相互比赛积分多者，名次列前；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lastRenderedPageBreak/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）积分相等队之间相互比赛净胜球多者，名次列前；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）积分相等队之间相互比赛进球数多者，名次列前；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）积分相等队在全部比赛中净胜球多者，名次列前；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）积分相等队在全部比赛中进球数多者，名次列前；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6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）以抽签的方法决定名次。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凡弄虚作假、冒名顶替者，取消该队比赛资格，判对方以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sz w:val="28"/>
          <w:szCs w:val="28"/>
          <w:lang w:bidi="ar"/>
        </w:rPr>
        <w:t>获胜。如该场比赛的实际比分超过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，则以当时的实际比赛结果为准。同时进行通报批评。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在比赛中，若比赛队弃权或罢踢，取消该队应得名次，全部比赛成绩以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或当场最高比分负计算，并视情节给予处罚，决定权在仲裁委员会。</w:t>
      </w:r>
    </w:p>
    <w:p w:rsidR="007D3CB9" w:rsidRDefault="005E45B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各队在比赛日必须按时到场比赛，凡超过比赛开始时间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分钟的将以弃权论处。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6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请各队认真学习了解国际足联最新竞赛规则。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九、资格审查：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、资格审查由仲裁委员会在比赛前、比赛中、比赛后对参赛运动员的学生证认真核查，如在比赛中、比赛后发现有不符合比赛资格者，将取消本人和其所在队的所有比赛资格和成绩。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、凡对参赛运动员（队）的资格有异议者，需向仲裁委员会提交经领队签字的《申诉报告书》，方可受理。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lastRenderedPageBreak/>
        <w:t>十、录取名次及奖励办法：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、录取男子组前八名和女子组前四名进行奖励；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“精神文明运动队”男子组三名，女子组两名，具体颁发另定。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“最佳运动员、最佳射手、最佳守门员”各一名（男子组和女子组）。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、大会设优秀裁判员三名。</w:t>
      </w:r>
    </w:p>
    <w:p w:rsidR="007D3CB9" w:rsidRDefault="005E45B0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、大会设优秀组织奖三名（男子组两名、女子组一名）。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十一、裁判员：</w:t>
      </w:r>
    </w:p>
    <w:p w:rsidR="007D3CB9" w:rsidRDefault="005E45B0">
      <w:pPr>
        <w:ind w:firstLineChars="196" w:firstLine="549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裁判长和裁判员全部由体育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部老师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和学生担任。</w:t>
      </w:r>
      <w:bookmarkStart w:id="0" w:name="_GoBack"/>
      <w:bookmarkEnd w:id="0"/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十二、设仲裁委员会，其职责按《仲裁委员会条例》执行。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十三、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  <w:lang w:bidi="ar"/>
        </w:rPr>
        <w:t>设资格</w:t>
      </w:r>
      <w:proofErr w:type="gramEnd"/>
      <w:r>
        <w:rPr>
          <w:rFonts w:ascii="宋体" w:eastAsia="宋体" w:hAnsi="宋体" w:cs="宋体" w:hint="eastAsia"/>
          <w:b/>
          <w:sz w:val="28"/>
          <w:szCs w:val="28"/>
          <w:lang w:bidi="ar"/>
        </w:rPr>
        <w:t>审查小组，负责审查和监督运动员资格问题。</w:t>
      </w:r>
    </w:p>
    <w:p w:rsidR="007D3CB9" w:rsidRPr="00864DD7" w:rsidRDefault="00CB50EC">
      <w:pPr>
        <w:ind w:left="967" w:hangingChars="344" w:hanging="967"/>
        <w:rPr>
          <w:b/>
          <w:sz w:val="28"/>
          <w:szCs w:val="28"/>
        </w:rPr>
      </w:pPr>
      <w:r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十四、如遇雨，请在参赛</w:t>
      </w:r>
      <w:r w:rsidRPr="00864DD7">
        <w:rPr>
          <w:rFonts w:ascii="宋体" w:eastAsia="宋体" w:hAnsi="宋体" w:cs="宋体"/>
          <w:b/>
          <w:sz w:val="28"/>
          <w:szCs w:val="28"/>
          <w:lang w:bidi="ar"/>
        </w:rPr>
        <w:t>群里</w:t>
      </w:r>
      <w:proofErr w:type="gramStart"/>
      <w:r w:rsidR="005E45B0"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看通知</w:t>
      </w:r>
      <w:proofErr w:type="gramEnd"/>
      <w:r w:rsidR="005E45B0"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或打咨询电话：</w:t>
      </w:r>
      <w:r w:rsidR="005E45B0" w:rsidRPr="00864DD7">
        <w:rPr>
          <w:rFonts w:ascii="Times New Roman" w:eastAsia="宋体" w:hAnsi="Times New Roman" w:cs="Times New Roman"/>
          <w:b/>
          <w:sz w:val="28"/>
          <w:szCs w:val="28"/>
          <w:lang w:bidi="ar"/>
        </w:rPr>
        <w:t xml:space="preserve"> 13517126886</w:t>
      </w:r>
      <w:r w:rsidR="005E45B0"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（曾老师）、</w:t>
      </w:r>
      <w:r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181</w:t>
      </w:r>
      <w:r w:rsidRPr="00864DD7">
        <w:rPr>
          <w:rFonts w:ascii="宋体" w:eastAsia="宋体" w:hAnsi="宋体" w:cs="宋体"/>
          <w:b/>
          <w:sz w:val="28"/>
          <w:szCs w:val="28"/>
          <w:lang w:bidi="ar"/>
        </w:rPr>
        <w:t>08628495</w:t>
      </w:r>
      <w:r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（潘</w:t>
      </w:r>
      <w:r w:rsidRPr="00864DD7">
        <w:rPr>
          <w:rFonts w:ascii="宋体" w:eastAsia="宋体" w:hAnsi="宋体" w:cs="宋体"/>
          <w:b/>
          <w:sz w:val="28"/>
          <w:szCs w:val="28"/>
          <w:lang w:bidi="ar"/>
        </w:rPr>
        <w:t>老师</w:t>
      </w:r>
      <w:r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）、</w:t>
      </w:r>
      <w:r w:rsidR="005E45B0" w:rsidRPr="00864DD7">
        <w:rPr>
          <w:rFonts w:ascii="Times New Roman" w:eastAsia="宋体" w:hAnsi="Times New Roman" w:cs="Times New Roman"/>
          <w:b/>
          <w:sz w:val="28"/>
          <w:szCs w:val="28"/>
          <w:lang w:bidi="ar"/>
        </w:rPr>
        <w:t>13986204977</w:t>
      </w:r>
      <w:r w:rsidR="005E45B0" w:rsidRPr="00864DD7">
        <w:rPr>
          <w:rFonts w:ascii="宋体" w:eastAsia="宋体" w:hAnsi="宋体" w:cs="宋体" w:hint="eastAsia"/>
          <w:b/>
          <w:sz w:val="28"/>
          <w:szCs w:val="28"/>
          <w:lang w:bidi="ar"/>
        </w:rPr>
        <w:t>（敖老师）。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十五、本规程未尽事宜，另行通知。本规程解释权属武汉大学体育部。</w:t>
      </w:r>
    </w:p>
    <w:p w:rsidR="007D3CB9" w:rsidRDefault="005E45B0">
      <w:pPr>
        <w:rPr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 xml:space="preserve">                              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 xml:space="preserve">武汉大学体育部 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20</w:t>
      </w:r>
      <w:r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20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年09月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1</w:t>
      </w:r>
      <w:r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6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日</w:t>
      </w:r>
    </w:p>
    <w:p w:rsidR="007D3CB9" w:rsidRDefault="007D3CB9">
      <w:pPr>
        <w:spacing w:beforeLines="100" w:before="312" w:afterLines="100" w:after="312"/>
        <w:jc w:val="center"/>
        <w:rPr>
          <w:rFonts w:ascii="Times New Roman" w:eastAsia="宋体" w:hAnsi="Times New Roman" w:cs="宋体"/>
          <w:b/>
          <w:sz w:val="44"/>
          <w:szCs w:val="44"/>
          <w:lang w:bidi="ar"/>
        </w:rPr>
      </w:pPr>
    </w:p>
    <w:p w:rsidR="007D3CB9" w:rsidRDefault="007D3CB9">
      <w:pPr>
        <w:spacing w:beforeLines="100" w:before="312" w:afterLines="100" w:after="312"/>
        <w:jc w:val="center"/>
        <w:rPr>
          <w:rFonts w:ascii="Times New Roman" w:eastAsia="宋体" w:hAnsi="Times New Roman" w:cs="宋体"/>
          <w:b/>
          <w:sz w:val="44"/>
          <w:szCs w:val="44"/>
          <w:lang w:bidi="ar"/>
        </w:rPr>
      </w:pPr>
    </w:p>
    <w:p w:rsidR="007D3CB9" w:rsidRDefault="007D3CB9">
      <w:pPr>
        <w:spacing w:beforeLines="100" w:before="312" w:afterLines="100" w:after="312"/>
        <w:jc w:val="center"/>
        <w:rPr>
          <w:rFonts w:ascii="Times New Roman" w:eastAsia="宋体" w:hAnsi="Times New Roman" w:cs="宋体"/>
          <w:b/>
          <w:sz w:val="44"/>
          <w:szCs w:val="44"/>
          <w:lang w:bidi="ar"/>
        </w:rPr>
      </w:pPr>
    </w:p>
    <w:sectPr w:rsidR="007D3CB9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B46CF"/>
    <w:rsid w:val="000F3711"/>
    <w:rsid w:val="00342470"/>
    <w:rsid w:val="005E45B0"/>
    <w:rsid w:val="007D3CB9"/>
    <w:rsid w:val="00864DD7"/>
    <w:rsid w:val="00CB50EC"/>
    <w:rsid w:val="246B46CF"/>
    <w:rsid w:val="725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DCF23-4FD4-4089-BDA5-514A84E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2020-09-11T01:33:00Z</dcterms:created>
  <dcterms:modified xsi:type="dcterms:W3CDTF">2020-09-19T23:31:00Z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