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2F" w:rsidRDefault="00E42F2F" w:rsidP="00E42F2F">
      <w:pPr>
        <w:rPr>
          <w:b/>
          <w:sz w:val="48"/>
        </w:rPr>
      </w:pPr>
      <w:r>
        <w:rPr>
          <w:noProof/>
        </w:rPr>
        <w:drawing>
          <wp:anchor distT="0" distB="0" distL="114300" distR="114300" simplePos="0" relativeHeight="251659264" behindDoc="0" locked="0" layoutInCell="1" allowOverlap="1">
            <wp:simplePos x="0" y="0"/>
            <wp:positionH relativeFrom="margin">
              <wp:posOffset>361950</wp:posOffset>
            </wp:positionH>
            <wp:positionV relativeFrom="margin">
              <wp:posOffset>-257175</wp:posOffset>
            </wp:positionV>
            <wp:extent cx="2451735" cy="810895"/>
            <wp:effectExtent l="0" t="0" r="0" b="0"/>
            <wp:wrapSquare wrapText="bothSides"/>
            <wp:docPr id="2" name="图片 2" descr="C:\Users\Administrator\Desktop\QQ截图2017082812055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C:\Users\Administrator\Desktop\QQ截图20170828120553.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-723900</wp:posOffset>
            </wp:positionH>
            <wp:positionV relativeFrom="margin">
              <wp:posOffset>-238125</wp:posOffset>
            </wp:positionV>
            <wp:extent cx="1003300" cy="819150"/>
            <wp:effectExtent l="0" t="0" r="0" b="0"/>
            <wp:wrapSquare wrapText="bothSides"/>
            <wp:docPr id="1" name="图片 1" descr="C:\Users\Administrator\Desktop\QQ截图20170828120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Desktop\QQ截图201708281206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F2F" w:rsidRDefault="00E42F2F" w:rsidP="00E42F2F"/>
    <w:p w:rsidR="00E42F2F" w:rsidRDefault="00E42F2F" w:rsidP="00E42F2F"/>
    <w:p w:rsidR="00E42F2F" w:rsidRDefault="00E42F2F" w:rsidP="00E42F2F"/>
    <w:p w:rsidR="00E42F2F" w:rsidRDefault="00E42F2F" w:rsidP="00E42F2F"/>
    <w:p w:rsidR="00E42F2F" w:rsidRDefault="00E42F2F" w:rsidP="00E42F2F"/>
    <w:p w:rsidR="00E42F2F" w:rsidRDefault="00E42F2F" w:rsidP="00E42F2F"/>
    <w:p w:rsidR="00E42F2F" w:rsidRDefault="00E42F2F" w:rsidP="00E42F2F"/>
    <w:p w:rsidR="00E42F2F" w:rsidRDefault="00E42F2F" w:rsidP="00E42F2F"/>
    <w:p w:rsidR="00E42F2F" w:rsidRPr="009A4BDA" w:rsidRDefault="00E42F2F" w:rsidP="00E42F2F">
      <w:pPr>
        <w:jc w:val="center"/>
        <w:rPr>
          <w:rFonts w:ascii="宋体" w:hAnsi="宋体"/>
          <w:b/>
          <w:spacing w:val="-6"/>
          <w:sz w:val="52"/>
        </w:rPr>
      </w:pPr>
      <w:r w:rsidRPr="009A4BDA">
        <w:rPr>
          <w:rFonts w:ascii="宋体" w:hAnsi="宋体" w:hint="eastAsia"/>
          <w:b/>
          <w:spacing w:val="-6"/>
          <w:sz w:val="52"/>
        </w:rPr>
        <w:t>武汉</w:t>
      </w:r>
      <w:r w:rsidRPr="009A4BDA">
        <w:rPr>
          <w:rFonts w:ascii="宋体" w:hAnsi="宋体"/>
          <w:b/>
          <w:spacing w:val="-6"/>
          <w:sz w:val="52"/>
        </w:rPr>
        <w:t>大学申报建设足球高水平运动队</w:t>
      </w:r>
    </w:p>
    <w:p w:rsidR="00E42F2F" w:rsidRPr="00D816AD" w:rsidRDefault="00E42F2F" w:rsidP="00E42F2F">
      <w:pPr>
        <w:jc w:val="center"/>
        <w:rPr>
          <w:rFonts w:ascii="黑体" w:eastAsia="黑体" w:hAnsi="黑体"/>
          <w:sz w:val="96"/>
        </w:rPr>
      </w:pPr>
    </w:p>
    <w:p w:rsidR="00E42F2F" w:rsidRPr="00BF51F1" w:rsidRDefault="00E42F2F" w:rsidP="00E42F2F">
      <w:pPr>
        <w:jc w:val="center"/>
        <w:rPr>
          <w:rFonts w:ascii="黑体" w:eastAsia="黑体" w:hAnsi="黑体"/>
          <w:sz w:val="96"/>
        </w:rPr>
      </w:pPr>
      <w:r w:rsidRPr="00BF51F1">
        <w:rPr>
          <w:rFonts w:ascii="黑体" w:eastAsia="黑体" w:hAnsi="黑体" w:hint="eastAsia"/>
          <w:sz w:val="96"/>
        </w:rPr>
        <w:t>自</w:t>
      </w:r>
    </w:p>
    <w:p w:rsidR="00E42F2F" w:rsidRPr="00BF51F1" w:rsidRDefault="00E42F2F" w:rsidP="00E42F2F">
      <w:pPr>
        <w:jc w:val="center"/>
        <w:rPr>
          <w:rFonts w:ascii="黑体" w:eastAsia="黑体" w:hAnsi="黑体"/>
          <w:sz w:val="96"/>
        </w:rPr>
      </w:pPr>
      <w:r w:rsidRPr="00BF51F1">
        <w:rPr>
          <w:rFonts w:ascii="黑体" w:eastAsia="黑体" w:hAnsi="黑体" w:hint="eastAsia"/>
          <w:sz w:val="96"/>
        </w:rPr>
        <w:t>评</w:t>
      </w:r>
    </w:p>
    <w:p w:rsidR="00E42F2F" w:rsidRPr="00BF51F1" w:rsidRDefault="00E42F2F" w:rsidP="00E42F2F">
      <w:pPr>
        <w:jc w:val="center"/>
        <w:rPr>
          <w:rFonts w:ascii="黑体" w:eastAsia="黑体" w:hAnsi="黑体"/>
          <w:sz w:val="96"/>
        </w:rPr>
      </w:pPr>
      <w:r w:rsidRPr="00BF51F1">
        <w:rPr>
          <w:rFonts w:ascii="黑体" w:eastAsia="黑体" w:hAnsi="黑体" w:hint="eastAsia"/>
          <w:sz w:val="96"/>
        </w:rPr>
        <w:t>报</w:t>
      </w:r>
    </w:p>
    <w:p w:rsidR="00E42F2F" w:rsidRDefault="00E42F2F" w:rsidP="00E42F2F">
      <w:pPr>
        <w:jc w:val="center"/>
        <w:rPr>
          <w:rFonts w:ascii="黑体" w:eastAsia="黑体" w:hAnsi="黑体"/>
          <w:sz w:val="96"/>
        </w:rPr>
      </w:pPr>
      <w:r w:rsidRPr="00BF51F1">
        <w:rPr>
          <w:rFonts w:ascii="黑体" w:eastAsia="黑体" w:hAnsi="黑体" w:hint="eastAsia"/>
          <w:sz w:val="96"/>
        </w:rPr>
        <w:t>告</w:t>
      </w:r>
    </w:p>
    <w:p w:rsidR="00E42F2F" w:rsidRDefault="00E42F2F" w:rsidP="00E42F2F">
      <w:pPr>
        <w:jc w:val="center"/>
        <w:rPr>
          <w:rFonts w:ascii="黑体" w:eastAsia="黑体" w:hAnsi="黑体"/>
          <w:b/>
          <w:sz w:val="50"/>
          <w:szCs w:val="50"/>
        </w:rPr>
      </w:pPr>
    </w:p>
    <w:p w:rsidR="00E42F2F" w:rsidRDefault="00E42F2F" w:rsidP="00E42F2F">
      <w:pPr>
        <w:jc w:val="center"/>
        <w:rPr>
          <w:rFonts w:ascii="黑体" w:eastAsia="黑体" w:hAnsi="黑体"/>
          <w:b/>
          <w:sz w:val="24"/>
          <w:szCs w:val="50"/>
        </w:rPr>
      </w:pPr>
    </w:p>
    <w:p w:rsidR="00E42F2F" w:rsidRDefault="00E42F2F" w:rsidP="00E42F2F">
      <w:pPr>
        <w:jc w:val="center"/>
        <w:rPr>
          <w:rFonts w:ascii="黑体" w:eastAsia="黑体" w:hAnsi="黑体"/>
          <w:b/>
          <w:sz w:val="24"/>
          <w:szCs w:val="50"/>
        </w:rPr>
      </w:pPr>
    </w:p>
    <w:p w:rsidR="00E42F2F" w:rsidRDefault="00E42F2F" w:rsidP="00E42F2F">
      <w:pPr>
        <w:jc w:val="center"/>
        <w:rPr>
          <w:rFonts w:ascii="黑体" w:eastAsia="黑体" w:hAnsi="黑体"/>
          <w:b/>
          <w:sz w:val="24"/>
          <w:szCs w:val="50"/>
        </w:rPr>
      </w:pPr>
    </w:p>
    <w:p w:rsidR="00E42F2F" w:rsidRPr="00D816AD" w:rsidRDefault="00E42F2F" w:rsidP="00E42F2F">
      <w:pPr>
        <w:jc w:val="center"/>
        <w:rPr>
          <w:rFonts w:ascii="黑体" w:eastAsia="黑体" w:hAnsi="黑体"/>
          <w:b/>
          <w:sz w:val="24"/>
          <w:szCs w:val="50"/>
        </w:rPr>
      </w:pPr>
    </w:p>
    <w:p w:rsidR="00E42F2F" w:rsidRPr="00B815E8" w:rsidRDefault="00E42F2F" w:rsidP="00E42F2F">
      <w:pPr>
        <w:jc w:val="center"/>
        <w:rPr>
          <w:rFonts w:ascii="仿宋" w:eastAsia="仿宋" w:hAnsi="仿宋"/>
          <w:b/>
          <w:sz w:val="44"/>
        </w:rPr>
      </w:pPr>
      <w:r w:rsidRPr="00B815E8">
        <w:rPr>
          <w:rFonts w:ascii="仿宋" w:eastAsia="仿宋" w:hAnsi="仿宋" w:hint="eastAsia"/>
          <w:b/>
          <w:sz w:val="44"/>
        </w:rPr>
        <w:t>二○一</w:t>
      </w:r>
      <w:r w:rsidRPr="00B815E8">
        <w:rPr>
          <w:rFonts w:ascii="仿宋" w:eastAsia="仿宋" w:hAnsi="仿宋"/>
          <w:b/>
          <w:sz w:val="44"/>
        </w:rPr>
        <w:t>七</w:t>
      </w:r>
      <w:r w:rsidRPr="00B815E8">
        <w:rPr>
          <w:rFonts w:ascii="仿宋" w:eastAsia="仿宋" w:hAnsi="仿宋" w:hint="eastAsia"/>
          <w:b/>
          <w:sz w:val="44"/>
        </w:rPr>
        <w:t>年八</w:t>
      </w:r>
      <w:r w:rsidRPr="00B815E8">
        <w:rPr>
          <w:rFonts w:ascii="仿宋" w:eastAsia="仿宋" w:hAnsi="仿宋"/>
          <w:b/>
          <w:sz w:val="44"/>
        </w:rPr>
        <w:t>月</w:t>
      </w:r>
    </w:p>
    <w:p w:rsidR="00E42F2F" w:rsidRDefault="00E42F2F" w:rsidP="00E42F2F">
      <w:pPr>
        <w:jc w:val="center"/>
        <w:rPr>
          <w:rFonts w:ascii="黑体" w:eastAsia="黑体" w:hAnsi="黑体"/>
          <w:sz w:val="36"/>
          <w:szCs w:val="36"/>
        </w:rPr>
      </w:pPr>
    </w:p>
    <w:p w:rsidR="00E42F2F" w:rsidRDefault="00E42F2F" w:rsidP="00E42F2F">
      <w:pPr>
        <w:jc w:val="center"/>
        <w:rPr>
          <w:rFonts w:ascii="黑体" w:eastAsia="黑体" w:hAnsi="黑体"/>
          <w:sz w:val="36"/>
          <w:szCs w:val="36"/>
        </w:rPr>
      </w:pPr>
      <w:r>
        <w:rPr>
          <w:rFonts w:ascii="黑体" w:eastAsia="黑体" w:hAnsi="黑体" w:hint="eastAsia"/>
          <w:sz w:val="36"/>
          <w:szCs w:val="36"/>
        </w:rPr>
        <w:lastRenderedPageBreak/>
        <w:t>武汉大学高水平运动队（</w:t>
      </w:r>
      <w:r>
        <w:rPr>
          <w:rFonts w:ascii="黑体" w:eastAsia="黑体" w:hAnsi="黑体" w:cs="Arial" w:hint="eastAsia"/>
          <w:color w:val="000000"/>
          <w:sz w:val="36"/>
          <w:szCs w:val="36"/>
        </w:rPr>
        <w:t>足球）</w:t>
      </w:r>
      <w:r>
        <w:rPr>
          <w:rFonts w:ascii="黑体" w:eastAsia="黑体" w:hAnsi="黑体" w:hint="eastAsia"/>
          <w:sz w:val="36"/>
          <w:szCs w:val="36"/>
        </w:rPr>
        <w:t>建设工作</w:t>
      </w:r>
    </w:p>
    <w:p w:rsidR="00E42F2F" w:rsidRDefault="00E42F2F" w:rsidP="00E42F2F">
      <w:pPr>
        <w:jc w:val="center"/>
        <w:rPr>
          <w:rFonts w:ascii="黑体" w:eastAsia="黑体" w:hAnsi="黑体"/>
          <w:sz w:val="36"/>
          <w:szCs w:val="36"/>
        </w:rPr>
      </w:pPr>
      <w:r>
        <w:rPr>
          <w:rFonts w:ascii="黑体" w:eastAsia="黑体" w:hAnsi="黑体" w:hint="eastAsia"/>
          <w:sz w:val="36"/>
          <w:szCs w:val="36"/>
        </w:rPr>
        <w:t>自评报告</w:t>
      </w:r>
    </w:p>
    <w:p w:rsidR="00E42F2F" w:rsidRDefault="00E42F2F" w:rsidP="00E42F2F">
      <w:pPr>
        <w:spacing w:line="360" w:lineRule="auto"/>
        <w:ind w:firstLineChars="200" w:firstLine="600"/>
        <w:rPr>
          <w:rFonts w:ascii="仿宋" w:eastAsia="仿宋" w:hAnsi="仿宋"/>
          <w:sz w:val="30"/>
          <w:szCs w:val="30"/>
        </w:rPr>
      </w:pP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加快发展青少年校园足球是贯彻党的教育方针、促进青少年身心健康的重要举措，是夯实足球人才根基、提高足球发展水平和成就中国足球梦想的基础工程。</w:t>
      </w:r>
    </w:p>
    <w:p w:rsidR="00E42F2F" w:rsidRDefault="00E42F2F" w:rsidP="00E42F2F">
      <w:pPr>
        <w:spacing w:line="540" w:lineRule="exact"/>
        <w:ind w:firstLineChars="200" w:firstLine="600"/>
        <w:rPr>
          <w:rFonts w:ascii="仿宋" w:eastAsia="仿宋" w:hAnsi="仿宋"/>
          <w:sz w:val="30"/>
          <w:szCs w:val="30"/>
        </w:rPr>
      </w:pPr>
      <w:r>
        <w:rPr>
          <w:rFonts w:ascii="仿宋" w:eastAsia="仿宋" w:hAnsi="仿宋" w:hint="eastAsia"/>
          <w:sz w:val="30"/>
          <w:szCs w:val="30"/>
        </w:rPr>
        <w:t>近年来，我校积极贯彻落实全国青少年校园足球工作电视电话会议和刘延东副总理讲话精神，在良好的足球运动氛围及持续多年开展足球运动的基础之上，进一步加大了支持校园足球发展的力度，并且将发展校园足球作为加强学校体育工作，着力打造珞珈特色“山水体育”文化，实现提高学生体质健康、运动技能和人格素养的总目标和总要求的重要突破口。正是得力于学校领导的高度重视，得力于近一百年持续开展足球运动的厚实基础和足球文化底蕴，得力于广大师生及校友对足球长期、持续的热爱，武汉大学足球队取得了优异的成绩。</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武汉大学是教育部直属的重点综合性大学，是国家“985工程”和“211工程”重点建设高校，学科门类齐全，在足球运动的科研、医务监督以及足球文化的传承、弘扬等方面有着巨大的优势；我校有着近一百年持续开展足球运动的厚实基础和足球文化底蕴，拥有广大师生及校友对足球长期、持续的热爱，拥有5片标准足球场地的场地器材优势；学校所在地的湖北省及武汉市，足球运动的基础雄厚、氛围良好；开展校园足球运动的条件得天独厚。</w:t>
      </w:r>
    </w:p>
    <w:p w:rsidR="00E42F2F" w:rsidRDefault="00E42F2F" w:rsidP="00E42F2F">
      <w:pPr>
        <w:spacing w:line="440" w:lineRule="exact"/>
        <w:ind w:firstLineChars="200" w:firstLine="600"/>
        <w:rPr>
          <w:rFonts w:ascii="仿宋" w:eastAsia="仿宋" w:hAnsi="仿宋"/>
          <w:sz w:val="30"/>
          <w:szCs w:val="30"/>
        </w:rPr>
      </w:pPr>
      <w:r>
        <w:rPr>
          <w:rFonts w:ascii="仿宋" w:eastAsia="仿宋" w:hAnsi="仿宋" w:hint="eastAsia"/>
          <w:sz w:val="30"/>
          <w:szCs w:val="30"/>
        </w:rPr>
        <w:t>而对于我校建设高水平足球运动队，则更是学校领导有要求，广大师生有期盼，学校体育工作有需要。</w:t>
      </w:r>
      <w:r>
        <w:rPr>
          <w:rFonts w:ascii="仿宋" w:eastAsia="仿宋" w:hAnsi="仿宋" w:cs="仿宋" w:hint="eastAsia"/>
          <w:sz w:val="32"/>
          <w:szCs w:val="32"/>
        </w:rPr>
        <w:t>根据《教育部关于开展新一轮普通高等学校申请建设高水平运动队评审确定工作的通知》（教体艺函【2010】3号）的精神，按照《“新申</w:t>
      </w:r>
      <w:r>
        <w:rPr>
          <w:rFonts w:ascii="仿宋" w:eastAsia="仿宋" w:hAnsi="仿宋" w:cs="仿宋" w:hint="eastAsia"/>
          <w:sz w:val="32"/>
          <w:szCs w:val="32"/>
        </w:rPr>
        <w:lastRenderedPageBreak/>
        <w:t>请学校”高水平运动队建设项目评审指标体系》的要求进行自我评估，</w:t>
      </w:r>
      <w:r>
        <w:rPr>
          <w:rFonts w:ascii="仿宋" w:eastAsia="仿宋" w:hAnsi="仿宋" w:hint="eastAsia"/>
          <w:sz w:val="30"/>
          <w:szCs w:val="30"/>
        </w:rPr>
        <w:t>我们有底蕴、有基础、有信心、有经验、有能力建设好一支高水平足球队。因此，我校拟申请增设足球项目的高水平运动队，力争为我国青少年校园足球的开展做出更多、更大的贡献。我们坚信，教育部给我校一个机会，我们一定会回报更多的“精彩”。</w:t>
      </w:r>
    </w:p>
    <w:p w:rsidR="00E42F2F" w:rsidRDefault="00E42F2F" w:rsidP="00E42F2F">
      <w:pPr>
        <w:spacing w:line="480" w:lineRule="exact"/>
        <w:ind w:firstLineChars="200" w:firstLine="600"/>
        <w:rPr>
          <w:rFonts w:ascii="仿宋" w:eastAsia="仿宋" w:hAnsi="仿宋"/>
          <w:sz w:val="30"/>
          <w:szCs w:val="30"/>
        </w:rPr>
      </w:pP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一、组织领导</w:t>
      </w:r>
      <w:r>
        <w:rPr>
          <w:rFonts w:ascii="仿宋" w:eastAsia="仿宋" w:hAnsi="仿宋" w:hint="eastAsia"/>
          <w:sz w:val="30"/>
          <w:szCs w:val="30"/>
        </w:rPr>
        <w:t>（自评分：5）</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b/>
          <w:sz w:val="30"/>
          <w:szCs w:val="30"/>
        </w:rPr>
        <w:t>校领导重视</w:t>
      </w:r>
      <w:r>
        <w:rPr>
          <w:rFonts w:ascii="仿宋" w:eastAsia="仿宋" w:hAnsi="仿宋" w:hint="eastAsia"/>
          <w:sz w:val="30"/>
          <w:szCs w:val="30"/>
        </w:rPr>
        <w:t>（自评分：2）</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高水平运动队的建设工作是学校体育教育工作十分重要的组成部分，受到学校领导和相关职能部门的高度重视。校长办公会基本上每年讨论一次高水平运动队建设工作，分管体育工作的副校长经常检查和指导高水平运动队的各项工作，其他校领导也时常亲临赛场慰问运动员，为运动员加油、鼓劲。</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2、组织机构</w:t>
      </w:r>
      <w:r>
        <w:rPr>
          <w:rFonts w:ascii="仿宋" w:eastAsia="仿宋" w:hAnsi="仿宋" w:hint="eastAsia"/>
          <w:sz w:val="30"/>
          <w:szCs w:val="30"/>
        </w:rPr>
        <w:t>（自评分：2）</w:t>
      </w:r>
    </w:p>
    <w:p w:rsidR="00E42F2F" w:rsidRDefault="00E42F2F" w:rsidP="00E42F2F">
      <w:pPr>
        <w:spacing w:line="440" w:lineRule="exact"/>
        <w:ind w:firstLineChars="200" w:firstLine="600"/>
        <w:rPr>
          <w:rFonts w:ascii="仿宋" w:eastAsia="仿宋" w:hAnsi="仿宋"/>
          <w:sz w:val="30"/>
          <w:szCs w:val="30"/>
        </w:rPr>
      </w:pPr>
      <w:r>
        <w:rPr>
          <w:rFonts w:ascii="仿宋" w:eastAsia="仿宋" w:hAnsi="仿宋" w:hint="eastAsia"/>
          <w:sz w:val="30"/>
          <w:szCs w:val="30"/>
        </w:rPr>
        <w:t>为了加强对高水平运动队的领导与管理，我校成立了“武汉大学高水平运动队领导小组”。 该小组由分管体育工作的副校长任组长，有关职能部门主要负责人任副组长或成员，负责对高水平运动队建设的一些重大问题进行讨论，作出决定，并分工实施。领导小组下设办公室，由体育部主任兼任办公室主任，承担高水平运动队的日常管理工作。此外，体育部行政班子中，安排了一名副主任专职分管高水平运动队工作，还为各项目运动队配备了兼职领队和辅导员。</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3、发展规划</w:t>
      </w:r>
      <w:r>
        <w:rPr>
          <w:rFonts w:ascii="仿宋" w:eastAsia="仿宋" w:hAnsi="仿宋" w:hint="eastAsia"/>
          <w:sz w:val="30"/>
          <w:szCs w:val="30"/>
        </w:rPr>
        <w:t>（自评分：1）</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武汉大学高度重视高水平运动队的长远发展问题。学校体育工作“十三五”发展计划对进一步拓宽高水平运动员的招生渠道、加大项目经费投入力度、进一步完善高水平学生运动员的管理制度和有关政策等都作了详细规划。据此，我校足球队的目标是：继续保持普通生足球队的优势，高水平足球队则是在五至十年内力争进入国内高校高水平足球队的前列。</w:t>
      </w:r>
    </w:p>
    <w:p w:rsidR="00E42F2F" w:rsidRDefault="00E42F2F" w:rsidP="00E42F2F">
      <w:pPr>
        <w:spacing w:line="440" w:lineRule="exact"/>
        <w:ind w:firstLine="570"/>
        <w:rPr>
          <w:rFonts w:ascii="仿宋" w:eastAsia="仿宋" w:hAnsi="仿宋"/>
          <w:sz w:val="30"/>
          <w:szCs w:val="30"/>
        </w:rPr>
      </w:pPr>
    </w:p>
    <w:p w:rsidR="00E42F2F" w:rsidRDefault="00E42F2F" w:rsidP="00E42F2F">
      <w:pPr>
        <w:spacing w:line="480" w:lineRule="exact"/>
        <w:ind w:firstLine="570"/>
        <w:rPr>
          <w:rFonts w:ascii="仿宋" w:eastAsia="仿宋" w:hAnsi="仿宋"/>
          <w:b/>
          <w:sz w:val="30"/>
          <w:szCs w:val="30"/>
        </w:rPr>
      </w:pPr>
      <w:r>
        <w:rPr>
          <w:rFonts w:ascii="仿宋" w:eastAsia="仿宋" w:hAnsi="仿宋" w:hint="eastAsia"/>
          <w:b/>
          <w:sz w:val="30"/>
          <w:szCs w:val="30"/>
        </w:rPr>
        <w:t>二、教练员队伍建设</w:t>
      </w:r>
      <w:r>
        <w:rPr>
          <w:rFonts w:ascii="仿宋" w:eastAsia="仿宋" w:hAnsi="仿宋" w:hint="eastAsia"/>
          <w:sz w:val="30"/>
          <w:szCs w:val="30"/>
        </w:rPr>
        <w:t>（自评分：20）</w:t>
      </w:r>
    </w:p>
    <w:p w:rsidR="00E42F2F" w:rsidRDefault="00E42F2F" w:rsidP="00E42F2F">
      <w:pPr>
        <w:spacing w:line="480" w:lineRule="exact"/>
        <w:ind w:firstLine="570"/>
        <w:rPr>
          <w:rFonts w:ascii="仿宋" w:eastAsia="仿宋" w:hAnsi="仿宋"/>
          <w:sz w:val="30"/>
          <w:szCs w:val="30"/>
        </w:rPr>
      </w:pPr>
      <w:r>
        <w:rPr>
          <w:rFonts w:ascii="仿宋" w:eastAsia="仿宋" w:hAnsi="仿宋" w:hint="eastAsia"/>
          <w:b/>
          <w:sz w:val="30"/>
          <w:szCs w:val="30"/>
        </w:rPr>
        <w:t>1、编制与结构</w:t>
      </w:r>
    </w:p>
    <w:p w:rsidR="00E42F2F" w:rsidRDefault="00E42F2F" w:rsidP="00E42F2F">
      <w:pPr>
        <w:spacing w:line="480" w:lineRule="exact"/>
        <w:ind w:firstLine="570"/>
        <w:rPr>
          <w:rFonts w:ascii="仿宋" w:eastAsia="仿宋" w:hAnsi="仿宋"/>
          <w:sz w:val="30"/>
          <w:szCs w:val="30"/>
        </w:rPr>
      </w:pPr>
      <w:r>
        <w:rPr>
          <w:rFonts w:ascii="仿宋" w:eastAsia="仿宋" w:hAnsi="仿宋" w:hint="eastAsia"/>
          <w:sz w:val="30"/>
          <w:szCs w:val="30"/>
        </w:rPr>
        <w:t>我校高水平足球队拟设主教练员及领队各一名，并根据实际情况配备若干名专职教练员和若干名兼职教练员（由学校聘请专业队的高水平教练员或</w:t>
      </w:r>
      <w:r>
        <w:rPr>
          <w:rFonts w:ascii="仿宋" w:eastAsia="仿宋" w:hAnsi="仿宋" w:cs="仿宋" w:hint="eastAsia"/>
          <w:sz w:val="30"/>
          <w:szCs w:val="30"/>
        </w:rPr>
        <w:t>体育部专业教师</w:t>
      </w:r>
      <w:r>
        <w:rPr>
          <w:rFonts w:ascii="仿宋" w:eastAsia="仿宋" w:hAnsi="仿宋" w:hint="eastAsia"/>
          <w:sz w:val="30"/>
          <w:szCs w:val="30"/>
        </w:rPr>
        <w:t>担任）。</w:t>
      </w:r>
    </w:p>
    <w:p w:rsidR="00E42F2F" w:rsidRDefault="00E42F2F" w:rsidP="00E42F2F">
      <w:pPr>
        <w:spacing w:line="520" w:lineRule="exact"/>
        <w:ind w:firstLine="570"/>
        <w:rPr>
          <w:rFonts w:ascii="仿宋" w:eastAsia="仿宋" w:hAnsi="仿宋"/>
          <w:sz w:val="30"/>
          <w:szCs w:val="30"/>
        </w:rPr>
      </w:pPr>
      <w:r>
        <w:rPr>
          <w:rFonts w:ascii="仿宋" w:eastAsia="仿宋" w:hAnsi="仿宋" w:hint="eastAsia"/>
          <w:b/>
          <w:sz w:val="30"/>
          <w:szCs w:val="30"/>
        </w:rPr>
        <w:t>2、建设与管理</w:t>
      </w:r>
    </w:p>
    <w:p w:rsidR="00E42F2F" w:rsidRDefault="00E42F2F" w:rsidP="00E42F2F">
      <w:pPr>
        <w:spacing w:line="500" w:lineRule="exact"/>
        <w:ind w:firstLine="600"/>
        <w:rPr>
          <w:rFonts w:ascii="仿宋" w:eastAsia="仿宋" w:hAnsi="仿宋" w:cs="仿宋"/>
          <w:sz w:val="30"/>
          <w:szCs w:val="30"/>
        </w:rPr>
      </w:pPr>
      <w:r>
        <w:rPr>
          <w:rFonts w:ascii="仿宋" w:eastAsia="仿宋" w:hAnsi="仿宋" w:hint="eastAsia"/>
          <w:sz w:val="30"/>
          <w:szCs w:val="30"/>
        </w:rPr>
        <w:t>我校非常注重教练员队伍的建设和管理。制定了一系列教练员培训和引进的制度，不断优化教练员结构，提高教练员政治水平和业务能力。</w:t>
      </w:r>
      <w:r>
        <w:rPr>
          <w:rFonts w:ascii="仿宋" w:eastAsia="仿宋" w:hAnsi="仿宋" w:cs="仿宋" w:hint="eastAsia"/>
          <w:sz w:val="30"/>
          <w:szCs w:val="30"/>
        </w:rPr>
        <w:t>我们拟吸收我校其他高水平运动队建设与管理模式中的精华，取长补短，根据实际情况制定出一套完整有效的教练员队伍建设与管理的体制机制。</w:t>
      </w:r>
    </w:p>
    <w:p w:rsidR="00E42F2F" w:rsidRDefault="00E42F2F" w:rsidP="00E42F2F">
      <w:pPr>
        <w:spacing w:line="520" w:lineRule="exact"/>
        <w:ind w:firstLine="570"/>
        <w:rPr>
          <w:rFonts w:ascii="仿宋" w:eastAsia="仿宋" w:hAnsi="仿宋"/>
          <w:sz w:val="30"/>
          <w:szCs w:val="30"/>
        </w:rPr>
      </w:pPr>
      <w:r>
        <w:rPr>
          <w:rFonts w:ascii="仿宋" w:eastAsia="仿宋" w:hAnsi="仿宋" w:hint="eastAsia"/>
          <w:b/>
          <w:sz w:val="30"/>
          <w:szCs w:val="30"/>
        </w:rPr>
        <w:t>3、教练员素质</w:t>
      </w:r>
    </w:p>
    <w:p w:rsidR="00E42F2F" w:rsidRDefault="00E42F2F" w:rsidP="00E42F2F">
      <w:pPr>
        <w:spacing w:line="520" w:lineRule="exact"/>
        <w:ind w:firstLineChars="200" w:firstLine="600"/>
        <w:rPr>
          <w:rFonts w:ascii="仿宋" w:eastAsia="仿宋" w:hAnsi="仿宋"/>
          <w:sz w:val="30"/>
          <w:szCs w:val="30"/>
        </w:rPr>
      </w:pPr>
      <w:r>
        <w:rPr>
          <w:rFonts w:ascii="仿宋" w:eastAsia="仿宋" w:hAnsi="仿宋" w:hint="eastAsia"/>
          <w:sz w:val="30"/>
          <w:szCs w:val="30"/>
        </w:rPr>
        <w:t>我校足球师资力量雄厚，共有6名足球专业毕业的体育教师，他们具有较高的思想政治素质、业务素质、创新素质和教育与管理素质，具备较强的计划能力、组织能力、管理能力和科研能力。</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4、培训与提高</w:t>
      </w:r>
    </w:p>
    <w:p w:rsidR="00E42F2F" w:rsidRDefault="00E42F2F" w:rsidP="00E42F2F">
      <w:pPr>
        <w:spacing w:line="480" w:lineRule="exact"/>
        <w:ind w:firstLineChars="196" w:firstLine="588"/>
        <w:rPr>
          <w:rFonts w:ascii="仿宋" w:eastAsia="仿宋" w:hAnsi="仿宋"/>
          <w:sz w:val="30"/>
          <w:szCs w:val="30"/>
        </w:rPr>
      </w:pPr>
      <w:r>
        <w:rPr>
          <w:rFonts w:ascii="仿宋" w:eastAsia="仿宋" w:hAnsi="仿宋" w:hint="eastAsia"/>
          <w:sz w:val="30"/>
          <w:szCs w:val="30"/>
        </w:rPr>
        <w:t>学校极为重视高水平运动队教练员的培养。《武汉大学体育部师资培训及继续教育管理办法》和《武汉大学体育部人员流动管理办法》中对教练员的学习、考察、培训以及从外单位聘请和引进高水平的教练员都有详尽的规定。我们每年都通过组织教练员观摩重大赛事、参加教练员培训班、参加学术交流活动等方式，强化对教练员的培训，使其及时了解和把握足球运动的发展现状和趋势，不断提高思想素质和业务水平。</w:t>
      </w:r>
    </w:p>
    <w:p w:rsidR="00E42F2F" w:rsidRDefault="00E42F2F" w:rsidP="00E42F2F">
      <w:pPr>
        <w:spacing w:line="480" w:lineRule="exact"/>
        <w:ind w:firstLineChars="196" w:firstLine="588"/>
        <w:rPr>
          <w:rFonts w:ascii="仿宋" w:eastAsia="仿宋" w:hAnsi="仿宋"/>
          <w:sz w:val="30"/>
          <w:szCs w:val="30"/>
        </w:rPr>
      </w:pPr>
    </w:p>
    <w:p w:rsidR="00E42F2F" w:rsidRDefault="00E42F2F" w:rsidP="00E42F2F">
      <w:pPr>
        <w:spacing w:line="480" w:lineRule="exact"/>
        <w:ind w:firstLineChars="196" w:firstLine="590"/>
        <w:rPr>
          <w:rFonts w:ascii="仿宋" w:eastAsia="仿宋" w:hAnsi="仿宋"/>
          <w:b/>
          <w:sz w:val="30"/>
          <w:szCs w:val="30"/>
        </w:rPr>
      </w:pPr>
      <w:r>
        <w:rPr>
          <w:rFonts w:ascii="仿宋" w:eastAsia="仿宋" w:hAnsi="仿宋" w:hint="eastAsia"/>
          <w:b/>
          <w:sz w:val="30"/>
          <w:szCs w:val="30"/>
        </w:rPr>
        <w:t>三、场馆设施</w:t>
      </w:r>
      <w:r>
        <w:rPr>
          <w:rFonts w:ascii="仿宋" w:eastAsia="仿宋" w:hAnsi="仿宋" w:hint="eastAsia"/>
          <w:sz w:val="30"/>
          <w:szCs w:val="30"/>
        </w:rPr>
        <w:t>（自评分：15）</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1、训练场馆设施</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我校占地面积达5187亩，有5片标准足球场和</w:t>
      </w:r>
      <w:r>
        <w:rPr>
          <w:rFonts w:ascii="仿宋" w:eastAsia="仿宋" w:hAnsi="仿宋" w:cs="仿宋" w:hint="eastAsia"/>
          <w:sz w:val="30"/>
          <w:szCs w:val="30"/>
        </w:rPr>
        <w:t>4座体育馆</w:t>
      </w:r>
      <w:r>
        <w:rPr>
          <w:rFonts w:ascii="仿宋" w:eastAsia="仿宋" w:hAnsi="仿宋" w:hint="eastAsia"/>
          <w:sz w:val="30"/>
          <w:szCs w:val="30"/>
        </w:rPr>
        <w:t>，</w:t>
      </w:r>
      <w:r>
        <w:rPr>
          <w:rFonts w:ascii="仿宋" w:eastAsia="仿宋" w:hAnsi="仿宋" w:hint="eastAsia"/>
          <w:sz w:val="30"/>
          <w:szCs w:val="30"/>
        </w:rPr>
        <w:lastRenderedPageBreak/>
        <w:t>其中2片为天然草皮，3片为人工草皮专用训练场，以及足球专项训练器材齐全、设备完善，完全能够保障高水平足球队的训练需求。</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2、训练辅助设施</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我校有3所三甲医院，其中的中南医院在运动医学方面的科研和医疗水平在国内久负盛名，完全能够保障运动员身体健康、运动恢复、医疗监督的需要。</w:t>
      </w:r>
    </w:p>
    <w:p w:rsidR="00E42F2F" w:rsidRDefault="00E42F2F" w:rsidP="00E42F2F">
      <w:pPr>
        <w:spacing w:line="480" w:lineRule="exact"/>
        <w:ind w:firstLineChars="200" w:firstLine="602"/>
        <w:rPr>
          <w:rFonts w:ascii="仿宋" w:eastAsia="仿宋" w:hAnsi="仿宋"/>
          <w:b/>
          <w:sz w:val="30"/>
          <w:szCs w:val="30"/>
        </w:rPr>
      </w:pPr>
    </w:p>
    <w:p w:rsidR="00E42F2F" w:rsidRDefault="00E42F2F" w:rsidP="00E42F2F">
      <w:pPr>
        <w:spacing w:line="480" w:lineRule="exact"/>
        <w:ind w:firstLineChars="196" w:firstLine="590"/>
        <w:rPr>
          <w:rFonts w:ascii="仿宋" w:eastAsia="仿宋" w:hAnsi="仿宋"/>
          <w:b/>
          <w:sz w:val="30"/>
          <w:szCs w:val="30"/>
        </w:rPr>
      </w:pPr>
      <w:r>
        <w:rPr>
          <w:rFonts w:ascii="仿宋" w:eastAsia="仿宋" w:hAnsi="仿宋" w:hint="eastAsia"/>
          <w:b/>
          <w:sz w:val="30"/>
          <w:szCs w:val="30"/>
        </w:rPr>
        <w:t>四、经费保障（自评分：10）</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建立高水平足球队后，学校将根据实际情况每年进行足额投入，完全能够保障和满足运动队训练和比赛需求。</w:t>
      </w:r>
    </w:p>
    <w:p w:rsidR="00E42F2F" w:rsidRDefault="00E42F2F" w:rsidP="00E42F2F">
      <w:pPr>
        <w:spacing w:line="480" w:lineRule="exact"/>
        <w:ind w:firstLineChars="200" w:firstLine="600"/>
        <w:rPr>
          <w:rFonts w:ascii="仿宋" w:eastAsia="仿宋" w:hAnsi="仿宋"/>
          <w:sz w:val="30"/>
          <w:szCs w:val="30"/>
        </w:rPr>
      </w:pPr>
    </w:p>
    <w:p w:rsidR="00E42F2F" w:rsidRDefault="00E42F2F" w:rsidP="00E42F2F">
      <w:pPr>
        <w:spacing w:line="480" w:lineRule="exact"/>
        <w:ind w:firstLineChars="200" w:firstLine="602"/>
        <w:rPr>
          <w:rFonts w:ascii="仿宋" w:eastAsia="仿宋" w:hAnsi="仿宋"/>
          <w:b/>
          <w:sz w:val="30"/>
          <w:szCs w:val="30"/>
        </w:rPr>
      </w:pPr>
      <w:r>
        <w:rPr>
          <w:rFonts w:ascii="仿宋" w:eastAsia="仿宋" w:hAnsi="仿宋" w:hint="eastAsia"/>
          <w:b/>
          <w:sz w:val="30"/>
          <w:szCs w:val="30"/>
        </w:rPr>
        <w:t>五、教学管理（自评分：10）</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1、学籍管理</w:t>
      </w:r>
    </w:p>
    <w:p w:rsidR="00E42F2F" w:rsidRDefault="00E42F2F" w:rsidP="00E42F2F">
      <w:pPr>
        <w:spacing w:line="440" w:lineRule="exact"/>
        <w:ind w:firstLineChars="200" w:firstLine="600"/>
        <w:rPr>
          <w:rFonts w:ascii="仿宋" w:eastAsia="仿宋" w:hAnsi="仿宋"/>
          <w:sz w:val="30"/>
          <w:szCs w:val="30"/>
        </w:rPr>
      </w:pPr>
      <w:r>
        <w:rPr>
          <w:rFonts w:ascii="仿宋" w:eastAsia="仿宋" w:hAnsi="仿宋" w:hint="eastAsia"/>
          <w:sz w:val="30"/>
          <w:szCs w:val="30"/>
        </w:rPr>
        <w:t>为保障高水平运动员完成学业，在《武汉大学学生学籍管理规定》的基础上，根据高水平运动员肩负学习和训练比赛双重任务的特点，专门制定了《武汉大学高水平运动员学籍管理暂行办法》和《武汉大学高水平运动员学籍管理暂行办法实施细则》，规定了高水平运动员在学期间应完成的训练和学习任务。体育部还专门为高水平运动员建立了学籍管理档案，详细地记载了运动员入学后所取得的运动成绩及奖励、所在院系的学习情况、违纪行政处分等，为加强运动员的管理提供了第一手资料。</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2、训练竞赛管理</w:t>
      </w:r>
    </w:p>
    <w:p w:rsidR="00E42F2F" w:rsidRDefault="00E42F2F" w:rsidP="00E42F2F">
      <w:pPr>
        <w:spacing w:line="460" w:lineRule="exact"/>
        <w:ind w:firstLineChars="200" w:firstLine="600"/>
        <w:rPr>
          <w:rFonts w:ascii="仿宋" w:eastAsia="仿宋" w:hAnsi="仿宋"/>
          <w:sz w:val="30"/>
          <w:szCs w:val="30"/>
        </w:rPr>
      </w:pPr>
      <w:r>
        <w:rPr>
          <w:rFonts w:ascii="仿宋" w:eastAsia="仿宋" w:hAnsi="仿宋" w:hint="eastAsia"/>
          <w:sz w:val="30"/>
          <w:szCs w:val="30"/>
        </w:rPr>
        <w:t>要提高大学生运动员的竞技水平除了要妥善处理“学训矛盾”之外，还必须加强对平时训练和竞赛的科学管理。我校在高水平运动队建设的实践中，坚持以科学理论为指导，将体育科研真正渗入到运动训练中，变粗放训练为集约训练，采取突出重点与全面展开相结合、日常训练与假期集训相结合的方法，遵循训练规律，使训练效率最大化。</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lastRenderedPageBreak/>
        <w:t>为保障训练和比赛有序开展，强化和规范管理，我们出台了《武汉大学高水平运动队管理办法》，对高水平运动队的训练与竞赛管理作出了具体规定：高水平运动队的训练采用教练员负责制，各项目教练员应根据运动队的特点和每年比赛任务，结合运动队的实际训练水平确定目标，制定计划，组织训练；在训练和比赛中，教练员要严格执行考勤制度，作好考勤记录，定期交体育部存档统计；教练员在抓好专项技、战术训练的同时，还应加强运动队（员）的思想和作风教育，充分调动运动员的训练积极性，努力培养运动员积极向上、团结协作、勇于拼搏的优秀品质；教练员要每两周定时检查、评阅运动员的训练日记，根据运动员反映的实际情况及时调整训练方案，使科学训练贯穿训练过程的始终；对于高水平运动员而言，必须承担参加训练并代表学校参加各级竞赛活动的责任和义务；要认真、高效地完成教练员布置的训练任务，并要根据个人训练情况写出每次训练的心得体会，撰写训练日记，每两周上交一次，供教练员进一步掌握运动员的情况；要严格遵守《运动员守则》，在参加各级比赛中应顽强拼搏，尊重裁判，尊重对手，尊重观众，争创佳绩。</w:t>
      </w:r>
    </w:p>
    <w:p w:rsidR="00E42F2F" w:rsidRDefault="00E42F2F" w:rsidP="00E42F2F">
      <w:pPr>
        <w:spacing w:line="480" w:lineRule="exact"/>
        <w:ind w:firstLineChars="200" w:firstLine="602"/>
        <w:rPr>
          <w:rFonts w:ascii="仿宋" w:eastAsia="仿宋" w:hAnsi="仿宋"/>
          <w:sz w:val="30"/>
          <w:szCs w:val="30"/>
        </w:rPr>
      </w:pPr>
      <w:r>
        <w:rPr>
          <w:rFonts w:ascii="仿宋" w:eastAsia="仿宋" w:hAnsi="仿宋" w:hint="eastAsia"/>
          <w:b/>
          <w:sz w:val="30"/>
          <w:szCs w:val="30"/>
        </w:rPr>
        <w:t>3、日常管理</w:t>
      </w:r>
    </w:p>
    <w:p w:rsidR="00E42F2F" w:rsidRDefault="00E42F2F" w:rsidP="00E42F2F">
      <w:pPr>
        <w:spacing w:line="440" w:lineRule="exact"/>
        <w:ind w:firstLine="570"/>
        <w:rPr>
          <w:rFonts w:ascii="仿宋" w:eastAsia="仿宋" w:hAnsi="仿宋"/>
          <w:sz w:val="30"/>
          <w:szCs w:val="30"/>
        </w:rPr>
      </w:pPr>
      <w:r>
        <w:rPr>
          <w:rFonts w:ascii="仿宋" w:eastAsia="仿宋" w:hAnsi="仿宋" w:hint="eastAsia"/>
          <w:sz w:val="30"/>
          <w:szCs w:val="30"/>
        </w:rPr>
        <w:t>高水平运动队的日常管理是一项涉及面广、繁杂但却非常重要的工作，涉及训练、竞赛、学习、日常生活、思想工作等方方面面。我校有着多年建设高水平运动队的经验，有一整套有效的日常管理体制、机制。当然，我们也要与时俱进，不断创新，使管理体制、机制更加有得于高水平运动队的建设和发展。</w:t>
      </w:r>
    </w:p>
    <w:p w:rsidR="00E42F2F" w:rsidRDefault="00E42F2F" w:rsidP="00E42F2F">
      <w:pPr>
        <w:spacing w:line="480" w:lineRule="exact"/>
        <w:ind w:firstLineChars="200" w:firstLine="600"/>
        <w:rPr>
          <w:rFonts w:ascii="仿宋" w:eastAsia="仿宋" w:hAnsi="仿宋"/>
          <w:sz w:val="30"/>
          <w:szCs w:val="30"/>
        </w:rPr>
      </w:pPr>
    </w:p>
    <w:p w:rsidR="00E42F2F" w:rsidRDefault="00E42F2F" w:rsidP="00E42F2F">
      <w:pPr>
        <w:spacing w:line="480" w:lineRule="exact"/>
        <w:ind w:firstLineChars="196" w:firstLine="590"/>
        <w:rPr>
          <w:rFonts w:ascii="仿宋" w:eastAsia="仿宋" w:hAnsi="仿宋"/>
          <w:b/>
          <w:sz w:val="30"/>
          <w:szCs w:val="30"/>
        </w:rPr>
      </w:pPr>
      <w:r>
        <w:rPr>
          <w:rFonts w:ascii="仿宋" w:eastAsia="仿宋" w:hAnsi="仿宋" w:hint="eastAsia"/>
          <w:b/>
          <w:sz w:val="30"/>
          <w:szCs w:val="30"/>
        </w:rPr>
        <w:t>六、该项目已取得的竞赛成绩（自评分：20）</w:t>
      </w:r>
    </w:p>
    <w:p w:rsidR="00E42F2F" w:rsidRDefault="00E42F2F" w:rsidP="00E42F2F">
      <w:pPr>
        <w:spacing w:line="480" w:lineRule="exact"/>
        <w:ind w:firstLine="539"/>
        <w:rPr>
          <w:rFonts w:ascii="仿宋" w:eastAsia="仿宋" w:hAnsi="仿宋"/>
          <w:sz w:val="30"/>
          <w:szCs w:val="30"/>
        </w:rPr>
      </w:pPr>
      <w:r>
        <w:rPr>
          <w:rFonts w:ascii="仿宋" w:eastAsia="仿宋" w:hAnsi="仿宋" w:hint="eastAsia"/>
          <w:sz w:val="30"/>
          <w:szCs w:val="30"/>
        </w:rPr>
        <w:t>我校足球队历史悠久。据老校友回忆，早在上世纪三四十年代，就已经名声在外，在多次大型赛事中大显身手，每逢比赛必是观者如潮。足球作为备受珞珈学子喜爱的运动之一，也一直是学校着力提高学生身体素质、发扬体育精神、涵育体育文化的重</w:t>
      </w:r>
      <w:r>
        <w:rPr>
          <w:rFonts w:ascii="仿宋" w:eastAsia="仿宋" w:hAnsi="仿宋" w:hint="eastAsia"/>
          <w:sz w:val="30"/>
          <w:szCs w:val="30"/>
        </w:rPr>
        <w:lastRenderedPageBreak/>
        <w:t xml:space="preserve">要载体。 </w:t>
      </w:r>
    </w:p>
    <w:p w:rsidR="00E42F2F" w:rsidRDefault="00E42F2F" w:rsidP="00E42F2F">
      <w:pPr>
        <w:spacing w:line="480" w:lineRule="exact"/>
        <w:ind w:firstLine="539"/>
        <w:rPr>
          <w:rFonts w:ascii="仿宋" w:eastAsia="仿宋" w:hAnsi="仿宋"/>
          <w:sz w:val="30"/>
          <w:szCs w:val="30"/>
        </w:rPr>
      </w:pPr>
      <w:r>
        <w:rPr>
          <w:rFonts w:ascii="仿宋" w:eastAsia="仿宋" w:hAnsi="仿宋" w:hint="eastAsia"/>
          <w:sz w:val="30"/>
          <w:szCs w:val="30"/>
        </w:rPr>
        <w:t xml:space="preserve">近年来，学校进一步思考和谋划校园足球的发展，从政策、经费等方面予以支持，利用一切可以利用的教学资源，满足学生对足球教育的需求，每学年开设近40多个足球教学班，近2000名学生参与足球课堂学习；学校每年定期举行各级各类学生足球联赛（武汉大学五人制、七人制、十一人制学生足球联赛、武汉大学研究生足球联赛、武汉大学足球协会杯足球比赛等）极大地推动了校园足球的蓬勃发展和运动水平的不断提高。 </w:t>
      </w:r>
    </w:p>
    <w:p w:rsidR="00E42F2F" w:rsidRDefault="00E42F2F" w:rsidP="00E42F2F">
      <w:pPr>
        <w:spacing w:line="480" w:lineRule="exact"/>
        <w:ind w:firstLine="539"/>
        <w:rPr>
          <w:rFonts w:ascii="仿宋" w:eastAsia="仿宋" w:hAnsi="仿宋"/>
          <w:sz w:val="30"/>
          <w:szCs w:val="30"/>
        </w:rPr>
      </w:pPr>
      <w:r>
        <w:rPr>
          <w:rFonts w:ascii="仿宋" w:eastAsia="仿宋" w:hAnsi="仿宋" w:hint="eastAsia"/>
          <w:sz w:val="30"/>
          <w:szCs w:val="30"/>
        </w:rPr>
        <w:t>近十年来，完全由普通生组成的武汉大学足球队，在每年的湖北省大学生足球比赛中都取得了优异的成绩：</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669"/>
        <w:gridCol w:w="668"/>
        <w:gridCol w:w="668"/>
        <w:gridCol w:w="667"/>
        <w:gridCol w:w="667"/>
        <w:gridCol w:w="667"/>
        <w:gridCol w:w="667"/>
        <w:gridCol w:w="667"/>
        <w:gridCol w:w="667"/>
        <w:gridCol w:w="667"/>
        <w:gridCol w:w="667"/>
        <w:gridCol w:w="638"/>
      </w:tblGrid>
      <w:tr w:rsidR="00E42F2F" w:rsidTr="00F318D3">
        <w:trPr>
          <w:trHeight w:val="507"/>
        </w:trPr>
        <w:tc>
          <w:tcPr>
            <w:tcW w:w="718" w:type="dxa"/>
          </w:tcPr>
          <w:p w:rsidR="00E42F2F" w:rsidRDefault="00E42F2F" w:rsidP="00F318D3">
            <w:pPr>
              <w:spacing w:line="480" w:lineRule="exact"/>
              <w:jc w:val="center"/>
              <w:rPr>
                <w:rFonts w:ascii="仿宋" w:eastAsia="仿宋" w:hAnsi="仿宋"/>
                <w:szCs w:val="21"/>
              </w:rPr>
            </w:pPr>
          </w:p>
        </w:tc>
        <w:tc>
          <w:tcPr>
            <w:tcW w:w="669"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2005</w:t>
            </w:r>
          </w:p>
        </w:tc>
        <w:tc>
          <w:tcPr>
            <w:tcW w:w="66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2006</w:t>
            </w:r>
          </w:p>
        </w:tc>
        <w:tc>
          <w:tcPr>
            <w:tcW w:w="66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2007</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2008</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2009</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2010</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2011</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2012</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2013</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2014</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2015</w:t>
            </w:r>
          </w:p>
        </w:tc>
        <w:tc>
          <w:tcPr>
            <w:tcW w:w="63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2016</w:t>
            </w:r>
          </w:p>
        </w:tc>
      </w:tr>
      <w:tr w:rsidR="00E42F2F" w:rsidTr="00F318D3">
        <w:trPr>
          <w:trHeight w:val="1013"/>
        </w:trPr>
        <w:tc>
          <w:tcPr>
            <w:tcW w:w="71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11人制</w:t>
            </w:r>
          </w:p>
        </w:tc>
        <w:tc>
          <w:tcPr>
            <w:tcW w:w="669"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亚军</w:t>
            </w:r>
          </w:p>
        </w:tc>
        <w:tc>
          <w:tcPr>
            <w:tcW w:w="66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冠军</w:t>
            </w:r>
          </w:p>
        </w:tc>
        <w:tc>
          <w:tcPr>
            <w:tcW w:w="66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季军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第七</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季军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季军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季军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3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冠军</w:t>
            </w:r>
          </w:p>
        </w:tc>
      </w:tr>
      <w:tr w:rsidR="00E42F2F" w:rsidTr="00F318D3">
        <w:trPr>
          <w:trHeight w:val="1013"/>
        </w:trPr>
        <w:tc>
          <w:tcPr>
            <w:tcW w:w="71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5人制</w:t>
            </w:r>
          </w:p>
        </w:tc>
        <w:tc>
          <w:tcPr>
            <w:tcW w:w="669"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第七</w:t>
            </w:r>
          </w:p>
        </w:tc>
        <w:tc>
          <w:tcPr>
            <w:tcW w:w="66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8" w:type="dxa"/>
          </w:tcPr>
          <w:p w:rsidR="00E42F2F" w:rsidRDefault="00E42F2F" w:rsidP="00F318D3">
            <w:pPr>
              <w:spacing w:line="480" w:lineRule="exact"/>
              <w:jc w:val="center"/>
              <w:rPr>
                <w:rFonts w:ascii="仿宋" w:eastAsia="仿宋" w:hAnsi="仿宋"/>
                <w:szCs w:val="21"/>
              </w:rPr>
            </w:pP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第七</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第五</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亚军</w:t>
            </w:r>
          </w:p>
        </w:tc>
        <w:tc>
          <w:tcPr>
            <w:tcW w:w="667"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冠军</w:t>
            </w:r>
          </w:p>
        </w:tc>
        <w:tc>
          <w:tcPr>
            <w:tcW w:w="638" w:type="dxa"/>
          </w:tcPr>
          <w:p w:rsidR="00E42F2F" w:rsidRDefault="00E42F2F" w:rsidP="00F318D3">
            <w:pPr>
              <w:spacing w:line="480" w:lineRule="exact"/>
              <w:jc w:val="center"/>
              <w:rPr>
                <w:rFonts w:ascii="仿宋" w:eastAsia="仿宋" w:hAnsi="仿宋"/>
                <w:szCs w:val="21"/>
              </w:rPr>
            </w:pPr>
            <w:r>
              <w:rPr>
                <w:rFonts w:ascii="仿宋" w:eastAsia="仿宋" w:hAnsi="仿宋" w:hint="eastAsia"/>
                <w:szCs w:val="21"/>
              </w:rPr>
              <w:t>季军</w:t>
            </w:r>
          </w:p>
        </w:tc>
      </w:tr>
    </w:tbl>
    <w:p w:rsidR="00E42F2F" w:rsidRDefault="00E42F2F" w:rsidP="00E42F2F">
      <w:pPr>
        <w:spacing w:line="480" w:lineRule="exact"/>
        <w:rPr>
          <w:rFonts w:ascii="仿宋" w:eastAsia="仿宋" w:hAnsi="仿宋"/>
          <w:sz w:val="30"/>
          <w:szCs w:val="30"/>
        </w:rPr>
      </w:pPr>
      <w:r>
        <w:rPr>
          <w:rFonts w:ascii="仿宋" w:eastAsia="仿宋" w:hAnsi="仿宋" w:hint="eastAsia"/>
          <w:sz w:val="30"/>
          <w:szCs w:val="30"/>
        </w:rPr>
        <w:t xml:space="preserve">   2015年4月武汉大学足球队获得“特步”中国大学生室内五人制足球赛（湖北赛区）冠军。</w:t>
      </w:r>
    </w:p>
    <w:p w:rsidR="00E42F2F" w:rsidRDefault="00E42F2F" w:rsidP="00E42F2F">
      <w:pPr>
        <w:spacing w:line="480" w:lineRule="exact"/>
        <w:ind w:firstLineChars="150" w:firstLine="450"/>
        <w:rPr>
          <w:rFonts w:ascii="仿宋" w:eastAsia="仿宋" w:hAnsi="仿宋"/>
          <w:sz w:val="30"/>
          <w:szCs w:val="30"/>
        </w:rPr>
      </w:pPr>
      <w:r>
        <w:rPr>
          <w:rFonts w:ascii="仿宋" w:eastAsia="仿宋" w:hAnsi="仿宋" w:hint="eastAsia"/>
          <w:sz w:val="30"/>
          <w:szCs w:val="30"/>
        </w:rPr>
        <w:t>2015年7月初武汉大学足球队获得“谁是球王”中国青少年校园足球竞赛活动湖北省冠军、7月底获得华东大区赛冠军、9月获得“谁是球王”全国总冠军。</w:t>
      </w:r>
    </w:p>
    <w:p w:rsidR="00E42F2F" w:rsidRDefault="00E42F2F" w:rsidP="00E42F2F">
      <w:pPr>
        <w:spacing w:line="480" w:lineRule="exact"/>
        <w:ind w:firstLineChars="150" w:firstLine="450"/>
        <w:rPr>
          <w:rFonts w:ascii="仿宋" w:eastAsia="仿宋" w:hAnsi="仿宋"/>
          <w:sz w:val="30"/>
          <w:szCs w:val="30"/>
        </w:rPr>
      </w:pPr>
      <w:r>
        <w:rPr>
          <w:rFonts w:ascii="仿宋" w:eastAsia="仿宋" w:hAnsi="仿宋" w:hint="eastAsia"/>
          <w:sz w:val="30"/>
          <w:szCs w:val="30"/>
        </w:rPr>
        <w:t>2016年4月武汉大学测绘学院足球队获得2016年中国“校园杯”七人制足球挑战赛湖北省冠军。</w:t>
      </w:r>
    </w:p>
    <w:p w:rsidR="00E42F2F" w:rsidRDefault="00E42F2F" w:rsidP="00E42F2F">
      <w:pPr>
        <w:spacing w:line="480" w:lineRule="exact"/>
        <w:ind w:firstLineChars="150" w:firstLine="450"/>
        <w:rPr>
          <w:rFonts w:ascii="仿宋" w:eastAsia="仿宋" w:hAnsi="仿宋"/>
          <w:sz w:val="30"/>
          <w:szCs w:val="30"/>
        </w:rPr>
      </w:pPr>
      <w:r>
        <w:rPr>
          <w:rFonts w:ascii="仿宋" w:eastAsia="仿宋" w:hAnsi="仿宋" w:hint="eastAsia"/>
          <w:sz w:val="30"/>
          <w:szCs w:val="30"/>
        </w:rPr>
        <w:t>2016年6月底参加中国“校园杯”七人制足球挑战赛全国总决赛，获得季军。</w:t>
      </w:r>
    </w:p>
    <w:p w:rsidR="00E42F2F" w:rsidRDefault="00E42F2F" w:rsidP="00E42F2F">
      <w:pPr>
        <w:spacing w:line="440" w:lineRule="exact"/>
        <w:ind w:firstLineChars="196" w:firstLine="590"/>
        <w:rPr>
          <w:rFonts w:ascii="仿宋" w:eastAsia="仿宋" w:hAnsi="仿宋"/>
          <w:b/>
          <w:sz w:val="30"/>
          <w:szCs w:val="30"/>
        </w:rPr>
      </w:pPr>
    </w:p>
    <w:p w:rsidR="00E42F2F" w:rsidRDefault="00E42F2F" w:rsidP="00E42F2F">
      <w:pPr>
        <w:spacing w:line="440" w:lineRule="exact"/>
        <w:ind w:firstLineChars="196" w:firstLine="590"/>
        <w:rPr>
          <w:rFonts w:ascii="仿宋" w:eastAsia="仿宋" w:hAnsi="仿宋"/>
          <w:b/>
          <w:sz w:val="30"/>
          <w:szCs w:val="30"/>
        </w:rPr>
      </w:pPr>
      <w:r>
        <w:rPr>
          <w:rFonts w:ascii="仿宋" w:eastAsia="仿宋" w:hAnsi="仿宋" w:hint="eastAsia"/>
          <w:b/>
          <w:sz w:val="30"/>
          <w:szCs w:val="30"/>
        </w:rPr>
        <w:t xml:space="preserve">七、《国家学生体质健康标准》实施状况（自评分：10）　</w:t>
      </w:r>
    </w:p>
    <w:p w:rsidR="00E42F2F" w:rsidRDefault="00E42F2F" w:rsidP="00E42F2F">
      <w:pPr>
        <w:spacing w:line="440" w:lineRule="exact"/>
        <w:ind w:rightChars="85" w:right="178" w:firstLineChars="200" w:firstLine="600"/>
        <w:rPr>
          <w:rFonts w:ascii="仿宋" w:eastAsia="仿宋" w:hAnsi="仿宋"/>
          <w:sz w:val="30"/>
          <w:szCs w:val="30"/>
        </w:rPr>
      </w:pPr>
      <w:r>
        <w:rPr>
          <w:rFonts w:ascii="仿宋" w:eastAsia="仿宋" w:hAnsi="仿宋" w:hint="eastAsia"/>
          <w:sz w:val="30"/>
          <w:szCs w:val="30"/>
        </w:rPr>
        <w:t>为了使《国家学生体质健康标准》能够真正起到“学生体质健康的个体评价标准”和促进学生锻炼身体的作用，学校专门成立了“武汉大学体质健康研究中心”，将学生体质健康测试</w:t>
      </w:r>
      <w:r>
        <w:rPr>
          <w:rFonts w:ascii="仿宋" w:eastAsia="仿宋" w:hAnsi="仿宋" w:hint="eastAsia"/>
          <w:sz w:val="30"/>
          <w:szCs w:val="30"/>
        </w:rPr>
        <w:lastRenderedPageBreak/>
        <w:t>及研究工作纳入了主要工作范围，完成了每年全校近3万本科生的测试、数据分析及调研报告等工作，其测试数据每年都如期上报教育部。</w:t>
      </w:r>
    </w:p>
    <w:p w:rsidR="00E42F2F" w:rsidRDefault="00E42F2F" w:rsidP="00E42F2F">
      <w:pPr>
        <w:spacing w:line="440" w:lineRule="exact"/>
        <w:jc w:val="center"/>
        <w:rPr>
          <w:rFonts w:ascii="仿宋" w:eastAsia="仿宋" w:hAnsi="仿宋"/>
          <w:b/>
          <w:sz w:val="30"/>
          <w:szCs w:val="30"/>
        </w:rPr>
      </w:pPr>
      <w:r>
        <w:rPr>
          <w:rFonts w:ascii="仿宋" w:eastAsia="仿宋" w:hAnsi="仿宋" w:hint="eastAsia"/>
          <w:b/>
          <w:sz w:val="30"/>
          <w:szCs w:val="30"/>
        </w:rPr>
        <w:t>2012——2016年我校学生体质健康测试及格率统计表</w:t>
      </w:r>
    </w:p>
    <w:tbl>
      <w:tblPr>
        <w:tblW w:w="0" w:type="auto"/>
        <w:tblBorders>
          <w:top w:val="single" w:sz="12" w:space="0" w:color="008000"/>
          <w:bottom w:val="single" w:sz="12" w:space="0" w:color="008000"/>
        </w:tblBorders>
        <w:tblLayout w:type="fixed"/>
        <w:tblLook w:val="0000" w:firstRow="0" w:lastRow="0" w:firstColumn="0" w:lastColumn="0" w:noHBand="0" w:noVBand="0"/>
      </w:tblPr>
      <w:tblGrid>
        <w:gridCol w:w="1420"/>
        <w:gridCol w:w="1420"/>
        <w:gridCol w:w="1420"/>
        <w:gridCol w:w="1420"/>
        <w:gridCol w:w="1420"/>
        <w:gridCol w:w="1420"/>
      </w:tblGrid>
      <w:tr w:rsidR="00E42F2F" w:rsidTr="00F318D3">
        <w:tc>
          <w:tcPr>
            <w:tcW w:w="1420" w:type="dxa"/>
            <w:tcBorders>
              <w:bottom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时间</w:t>
            </w:r>
          </w:p>
        </w:tc>
        <w:tc>
          <w:tcPr>
            <w:tcW w:w="1420" w:type="dxa"/>
            <w:tcBorders>
              <w:bottom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2012年</w:t>
            </w:r>
          </w:p>
        </w:tc>
        <w:tc>
          <w:tcPr>
            <w:tcW w:w="1420" w:type="dxa"/>
            <w:tcBorders>
              <w:bottom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2013年</w:t>
            </w:r>
          </w:p>
        </w:tc>
        <w:tc>
          <w:tcPr>
            <w:tcW w:w="1420" w:type="dxa"/>
            <w:tcBorders>
              <w:bottom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2014年</w:t>
            </w:r>
          </w:p>
        </w:tc>
        <w:tc>
          <w:tcPr>
            <w:tcW w:w="1420" w:type="dxa"/>
            <w:tcBorders>
              <w:bottom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2015年</w:t>
            </w:r>
          </w:p>
        </w:tc>
        <w:tc>
          <w:tcPr>
            <w:tcW w:w="1420" w:type="dxa"/>
            <w:tcBorders>
              <w:bottom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2016年</w:t>
            </w:r>
          </w:p>
        </w:tc>
      </w:tr>
      <w:tr w:rsidR="00E42F2F" w:rsidTr="00F318D3">
        <w:tc>
          <w:tcPr>
            <w:tcW w:w="1420" w:type="dxa"/>
            <w:tcBorders>
              <w:top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合格率</w:t>
            </w:r>
          </w:p>
        </w:tc>
        <w:tc>
          <w:tcPr>
            <w:tcW w:w="1420" w:type="dxa"/>
            <w:tcBorders>
              <w:top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89.56%</w:t>
            </w:r>
          </w:p>
        </w:tc>
        <w:tc>
          <w:tcPr>
            <w:tcW w:w="1420" w:type="dxa"/>
            <w:tcBorders>
              <w:top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90.38%</w:t>
            </w:r>
          </w:p>
        </w:tc>
        <w:tc>
          <w:tcPr>
            <w:tcW w:w="1420" w:type="dxa"/>
            <w:tcBorders>
              <w:top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93.78%</w:t>
            </w:r>
          </w:p>
        </w:tc>
        <w:tc>
          <w:tcPr>
            <w:tcW w:w="1420" w:type="dxa"/>
            <w:tcBorders>
              <w:top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95.83%</w:t>
            </w:r>
          </w:p>
        </w:tc>
        <w:tc>
          <w:tcPr>
            <w:tcW w:w="1420" w:type="dxa"/>
            <w:tcBorders>
              <w:top w:val="single" w:sz="6" w:space="0" w:color="008000"/>
            </w:tcBorders>
          </w:tcPr>
          <w:p w:rsidR="00E42F2F" w:rsidRDefault="00E42F2F" w:rsidP="00F318D3">
            <w:pPr>
              <w:jc w:val="center"/>
              <w:rPr>
                <w:rFonts w:ascii="仿宋" w:eastAsia="仿宋" w:hAnsi="仿宋"/>
                <w:sz w:val="30"/>
                <w:szCs w:val="30"/>
              </w:rPr>
            </w:pPr>
            <w:r>
              <w:rPr>
                <w:rFonts w:ascii="仿宋" w:eastAsia="仿宋" w:hAnsi="仿宋" w:hint="eastAsia"/>
                <w:sz w:val="30"/>
                <w:szCs w:val="30"/>
              </w:rPr>
              <w:t>92.16%</w:t>
            </w:r>
          </w:p>
        </w:tc>
      </w:tr>
    </w:tbl>
    <w:p w:rsidR="00E42F2F" w:rsidRDefault="00E42F2F" w:rsidP="00E42F2F">
      <w:pPr>
        <w:spacing w:line="480" w:lineRule="exact"/>
        <w:ind w:firstLineChars="200" w:firstLine="602"/>
        <w:rPr>
          <w:rFonts w:ascii="仿宋" w:eastAsia="仿宋" w:hAnsi="仿宋"/>
          <w:b/>
          <w:sz w:val="30"/>
          <w:szCs w:val="30"/>
        </w:rPr>
      </w:pPr>
    </w:p>
    <w:p w:rsidR="00E42F2F" w:rsidRDefault="00E42F2F" w:rsidP="00E42F2F">
      <w:pPr>
        <w:spacing w:line="440" w:lineRule="exact"/>
        <w:ind w:firstLineChars="196" w:firstLine="590"/>
        <w:rPr>
          <w:rFonts w:ascii="仿宋" w:eastAsia="仿宋" w:hAnsi="仿宋"/>
          <w:b/>
          <w:sz w:val="30"/>
          <w:szCs w:val="30"/>
        </w:rPr>
      </w:pPr>
      <w:r>
        <w:rPr>
          <w:rFonts w:ascii="仿宋" w:eastAsia="仿宋" w:hAnsi="仿宋" w:hint="eastAsia"/>
          <w:b/>
          <w:sz w:val="30"/>
          <w:szCs w:val="30"/>
        </w:rPr>
        <w:t>八、学生阳光体育实施情况（自评分：5）</w:t>
      </w:r>
    </w:p>
    <w:p w:rsidR="00E42F2F" w:rsidRDefault="00E42F2F" w:rsidP="00E42F2F">
      <w:pPr>
        <w:spacing w:line="480" w:lineRule="exact"/>
        <w:ind w:firstLineChars="200" w:firstLine="600"/>
        <w:rPr>
          <w:rFonts w:ascii="仿宋" w:eastAsia="仿宋" w:hAnsi="仿宋"/>
          <w:sz w:val="30"/>
          <w:szCs w:val="30"/>
        </w:rPr>
      </w:pPr>
      <w:r>
        <w:rPr>
          <w:rFonts w:ascii="仿宋" w:eastAsia="仿宋" w:hAnsi="仿宋" w:hint="eastAsia"/>
          <w:sz w:val="30"/>
          <w:szCs w:val="30"/>
        </w:rPr>
        <w:t>学生课外体育竞赛是学生阳光体育运动的重要组成部分，学生通过参与校内体育竞赛活动，不仅强化了体育意识，提高了自身的体育能力，对深刻理解体育内涵、培养体育锻炼习惯也有较大的帮助。在这一过程中，我校高水平运动队起到了突出的表率和指导作用，对体育精神的弘扬、校园体育文化的建设也起到了不可替代的作用。</w:t>
      </w:r>
    </w:p>
    <w:p w:rsidR="00E42F2F" w:rsidRDefault="00E42F2F" w:rsidP="00E42F2F">
      <w:pPr>
        <w:spacing w:line="480" w:lineRule="exact"/>
        <w:ind w:firstLineChars="200" w:firstLine="600"/>
        <w:rPr>
          <w:rFonts w:ascii="仿宋" w:eastAsia="仿宋" w:hAnsi="仿宋"/>
          <w:sz w:val="30"/>
          <w:szCs w:val="30"/>
        </w:rPr>
      </w:pPr>
    </w:p>
    <w:p w:rsidR="00E42F2F" w:rsidRDefault="00E42F2F" w:rsidP="00E42F2F">
      <w:pPr>
        <w:spacing w:line="480" w:lineRule="exact"/>
        <w:rPr>
          <w:rFonts w:ascii="仿宋" w:eastAsia="仿宋" w:hAnsi="仿宋"/>
          <w:sz w:val="30"/>
          <w:szCs w:val="30"/>
        </w:rPr>
      </w:pPr>
    </w:p>
    <w:p w:rsidR="00E42F2F" w:rsidRDefault="00E42F2F" w:rsidP="00E42F2F">
      <w:pPr>
        <w:spacing w:line="480" w:lineRule="exact"/>
        <w:ind w:firstLineChars="2070" w:firstLine="6210"/>
        <w:rPr>
          <w:rFonts w:ascii="仿宋" w:eastAsia="仿宋" w:hAnsi="仿宋"/>
          <w:sz w:val="30"/>
          <w:szCs w:val="30"/>
        </w:rPr>
      </w:pPr>
      <w:r>
        <w:rPr>
          <w:rFonts w:ascii="仿宋" w:eastAsia="仿宋" w:hAnsi="仿宋" w:hint="eastAsia"/>
          <w:sz w:val="30"/>
          <w:szCs w:val="30"/>
        </w:rPr>
        <w:t>武汉大学</w:t>
      </w:r>
    </w:p>
    <w:p w:rsidR="00E42F2F" w:rsidRDefault="00E42F2F" w:rsidP="00E42F2F">
      <w:pPr>
        <w:spacing w:line="480" w:lineRule="exact"/>
        <w:ind w:firstLineChars="1870" w:firstLine="5610"/>
        <w:rPr>
          <w:rFonts w:ascii="仿宋" w:eastAsia="仿宋" w:hAnsi="仿宋"/>
          <w:sz w:val="30"/>
          <w:szCs w:val="30"/>
        </w:rPr>
      </w:pPr>
      <w:r>
        <w:rPr>
          <w:rFonts w:ascii="仿宋" w:eastAsia="仿宋" w:hAnsi="仿宋" w:hint="eastAsia"/>
          <w:sz w:val="30"/>
          <w:szCs w:val="30"/>
        </w:rPr>
        <w:t>2017年7月30日</w:t>
      </w:r>
    </w:p>
    <w:p w:rsidR="00E42F2F" w:rsidRDefault="00E42F2F" w:rsidP="00E42F2F">
      <w:pPr>
        <w:widowControl/>
        <w:shd w:val="clear" w:color="auto" w:fill="FFFFFF"/>
        <w:jc w:val="left"/>
        <w:rPr>
          <w:rFonts w:ascii="Verdana" w:hAnsi="Verdana" w:cs="宋体"/>
          <w:kern w:val="0"/>
          <w:sz w:val="28"/>
          <w:szCs w:val="28"/>
        </w:rPr>
      </w:pPr>
      <w:r>
        <w:rPr>
          <w:rFonts w:ascii="仿宋" w:eastAsia="仿宋" w:hAnsi="仿宋"/>
          <w:sz w:val="30"/>
          <w:szCs w:val="30"/>
        </w:rPr>
        <w:br w:type="page"/>
      </w:r>
    </w:p>
    <w:p w:rsidR="00E42F2F" w:rsidRDefault="00E42F2F" w:rsidP="00E42F2F">
      <w:pPr>
        <w:jc w:val="center"/>
        <w:rPr>
          <w:rFonts w:ascii="Verdana" w:hAnsi="Verdana" w:cs="宋体"/>
          <w:b/>
          <w:bCs/>
          <w:kern w:val="0"/>
          <w:sz w:val="32"/>
          <w:szCs w:val="32"/>
        </w:rPr>
      </w:pPr>
      <w:r>
        <w:rPr>
          <w:rFonts w:ascii="Verdana" w:hAnsi="Verdana" w:cs="宋体" w:hint="eastAsia"/>
          <w:b/>
          <w:bCs/>
          <w:kern w:val="0"/>
          <w:sz w:val="32"/>
          <w:szCs w:val="32"/>
        </w:rPr>
        <w:lastRenderedPageBreak/>
        <w:t>“</w:t>
      </w:r>
      <w:r>
        <w:rPr>
          <w:rFonts w:ascii="Verdana" w:hAnsi="Verdana" w:cs="宋体"/>
          <w:b/>
          <w:bCs/>
          <w:kern w:val="0"/>
          <w:sz w:val="32"/>
          <w:szCs w:val="32"/>
        </w:rPr>
        <w:t>新申请学校</w:t>
      </w:r>
      <w:r>
        <w:rPr>
          <w:rFonts w:ascii="Verdana" w:hAnsi="Verdana" w:cs="宋体" w:hint="eastAsia"/>
          <w:b/>
          <w:bCs/>
          <w:kern w:val="0"/>
          <w:sz w:val="32"/>
          <w:szCs w:val="32"/>
        </w:rPr>
        <w:t>”</w:t>
      </w:r>
      <w:r>
        <w:rPr>
          <w:rFonts w:ascii="Verdana" w:hAnsi="Verdana" w:cs="宋体"/>
          <w:b/>
          <w:bCs/>
          <w:kern w:val="0"/>
          <w:sz w:val="32"/>
          <w:szCs w:val="32"/>
        </w:rPr>
        <w:t>高水平运动队建设项目评审指标体系</w:t>
      </w:r>
    </w:p>
    <w:p w:rsidR="00E42F2F" w:rsidRDefault="00E42F2F" w:rsidP="00E42F2F">
      <w:pPr>
        <w:jc w:val="center"/>
        <w:rPr>
          <w:sz w:val="24"/>
        </w:rPr>
      </w:pPr>
      <w:r>
        <w:rPr>
          <w:rFonts w:ascii="Verdana" w:hAnsi="Verdana" w:cs="宋体" w:hint="eastAsia"/>
          <w:bCs/>
          <w:kern w:val="0"/>
          <w:sz w:val="24"/>
        </w:rPr>
        <w:t>（武汉大学高水平足球队自评评分表）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1220"/>
        <w:gridCol w:w="1083"/>
        <w:gridCol w:w="3417"/>
        <w:gridCol w:w="720"/>
        <w:gridCol w:w="686"/>
      </w:tblGrid>
      <w:tr w:rsidR="00E42F2F" w:rsidRPr="00E10E88" w:rsidTr="00F318D3">
        <w:trPr>
          <w:jc w:val="center"/>
        </w:trPr>
        <w:tc>
          <w:tcPr>
            <w:tcW w:w="1180" w:type="dxa"/>
            <w:shd w:val="clear" w:color="auto" w:fill="auto"/>
            <w:vAlign w:val="center"/>
          </w:tcPr>
          <w:p w:rsidR="00E42F2F" w:rsidRPr="00E10E88" w:rsidRDefault="00E42F2F" w:rsidP="00F318D3">
            <w:pPr>
              <w:jc w:val="center"/>
              <w:rPr>
                <w:b/>
                <w:szCs w:val="21"/>
              </w:rPr>
            </w:pPr>
            <w:r w:rsidRPr="00E10E88">
              <w:rPr>
                <w:rFonts w:hint="eastAsia"/>
                <w:b/>
                <w:szCs w:val="21"/>
              </w:rPr>
              <w:t>评估指标</w:t>
            </w:r>
          </w:p>
        </w:tc>
        <w:tc>
          <w:tcPr>
            <w:tcW w:w="5720" w:type="dxa"/>
            <w:gridSpan w:val="3"/>
            <w:shd w:val="clear" w:color="auto" w:fill="auto"/>
            <w:vAlign w:val="center"/>
          </w:tcPr>
          <w:p w:rsidR="00E42F2F" w:rsidRPr="00E10E88" w:rsidRDefault="00E42F2F" w:rsidP="00F318D3">
            <w:pPr>
              <w:jc w:val="center"/>
              <w:rPr>
                <w:b/>
                <w:szCs w:val="21"/>
              </w:rPr>
            </w:pPr>
            <w:r w:rsidRPr="00E10E88">
              <w:rPr>
                <w:rFonts w:hint="eastAsia"/>
                <w:b/>
                <w:szCs w:val="21"/>
              </w:rPr>
              <w:t>主要观测点及评估内容</w:t>
            </w:r>
          </w:p>
        </w:tc>
        <w:tc>
          <w:tcPr>
            <w:tcW w:w="720" w:type="dxa"/>
            <w:shd w:val="clear" w:color="auto" w:fill="auto"/>
            <w:vAlign w:val="center"/>
          </w:tcPr>
          <w:p w:rsidR="00E42F2F" w:rsidRPr="00E10E88" w:rsidRDefault="00E42F2F" w:rsidP="00F318D3">
            <w:pPr>
              <w:jc w:val="center"/>
              <w:rPr>
                <w:b/>
                <w:szCs w:val="21"/>
              </w:rPr>
            </w:pPr>
            <w:r w:rsidRPr="00E10E88">
              <w:rPr>
                <w:rFonts w:hint="eastAsia"/>
                <w:b/>
                <w:szCs w:val="21"/>
              </w:rPr>
              <w:t>分值</w:t>
            </w:r>
          </w:p>
          <w:p w:rsidR="00E42F2F" w:rsidRPr="00E10E88" w:rsidRDefault="00E42F2F" w:rsidP="00F318D3">
            <w:pPr>
              <w:jc w:val="center"/>
              <w:rPr>
                <w:b/>
                <w:szCs w:val="21"/>
              </w:rPr>
            </w:pPr>
            <w:r w:rsidRPr="00E10E88">
              <w:rPr>
                <w:rFonts w:hint="eastAsia"/>
                <w:b/>
                <w:szCs w:val="21"/>
              </w:rPr>
              <w:t>分配</w:t>
            </w:r>
          </w:p>
        </w:tc>
        <w:tc>
          <w:tcPr>
            <w:tcW w:w="686" w:type="dxa"/>
            <w:shd w:val="clear" w:color="auto" w:fill="auto"/>
            <w:vAlign w:val="center"/>
          </w:tcPr>
          <w:p w:rsidR="00E42F2F" w:rsidRPr="00E10E88" w:rsidRDefault="00E42F2F" w:rsidP="00F318D3">
            <w:pPr>
              <w:jc w:val="center"/>
              <w:rPr>
                <w:b/>
                <w:szCs w:val="21"/>
              </w:rPr>
            </w:pPr>
            <w:r w:rsidRPr="00E10E88">
              <w:rPr>
                <w:rFonts w:hint="eastAsia"/>
                <w:b/>
                <w:szCs w:val="21"/>
              </w:rPr>
              <w:t>得分</w:t>
            </w:r>
          </w:p>
        </w:tc>
      </w:tr>
      <w:tr w:rsidR="00E42F2F" w:rsidRPr="00E10E88" w:rsidTr="00F318D3">
        <w:trPr>
          <w:jc w:val="center"/>
        </w:trPr>
        <w:tc>
          <w:tcPr>
            <w:tcW w:w="1180" w:type="dxa"/>
            <w:vMerge w:val="restart"/>
            <w:shd w:val="clear" w:color="auto" w:fill="auto"/>
            <w:vAlign w:val="center"/>
          </w:tcPr>
          <w:p w:rsidR="00E42F2F" w:rsidRPr="00E10E88" w:rsidRDefault="00E42F2F" w:rsidP="00F318D3">
            <w:pPr>
              <w:spacing w:line="400" w:lineRule="exact"/>
              <w:jc w:val="center"/>
              <w:rPr>
                <w:rFonts w:ascii="ˎ̥" w:hAnsi="ˎ̥" w:cs="宋体"/>
                <w:color w:val="333333"/>
                <w:kern w:val="0"/>
                <w:szCs w:val="21"/>
              </w:rPr>
            </w:pPr>
            <w:r w:rsidRPr="00E10E88">
              <w:rPr>
                <w:rFonts w:ascii="ˎ̥" w:hAnsi="ˎ̥" w:cs="宋体"/>
                <w:color w:val="333333"/>
                <w:kern w:val="0"/>
                <w:szCs w:val="21"/>
              </w:rPr>
              <w:t>组织领导</w:t>
            </w:r>
          </w:p>
          <w:p w:rsidR="00E42F2F" w:rsidRPr="00E10E88" w:rsidRDefault="00E42F2F" w:rsidP="00F318D3">
            <w:pPr>
              <w:spacing w:line="400" w:lineRule="exact"/>
              <w:jc w:val="center"/>
              <w:rPr>
                <w:szCs w:val="21"/>
              </w:rPr>
            </w:pPr>
            <w:r w:rsidRPr="00E10E88">
              <w:rPr>
                <w:rFonts w:ascii="ˎ̥" w:hAnsi="ˎ̥" w:cs="宋体"/>
                <w:color w:val="333333"/>
                <w:kern w:val="0"/>
                <w:szCs w:val="21"/>
              </w:rPr>
              <w:t>（</w:t>
            </w:r>
            <w:r w:rsidRPr="00E10E88">
              <w:rPr>
                <w:rFonts w:ascii="ˎ̥" w:hAnsi="ˎ̥" w:cs="宋体"/>
                <w:color w:val="333333"/>
                <w:kern w:val="0"/>
                <w:szCs w:val="21"/>
              </w:rPr>
              <w:t>5</w:t>
            </w:r>
            <w:r w:rsidRPr="00E10E88">
              <w:rPr>
                <w:rFonts w:ascii="ˎ̥" w:hAnsi="ˎ̥" w:cs="宋体"/>
                <w:color w:val="333333"/>
                <w:kern w:val="0"/>
                <w:szCs w:val="21"/>
              </w:rPr>
              <w:t>分）</w:t>
            </w:r>
          </w:p>
        </w:tc>
        <w:tc>
          <w:tcPr>
            <w:tcW w:w="5720" w:type="dxa"/>
            <w:gridSpan w:val="3"/>
            <w:shd w:val="clear" w:color="auto" w:fill="auto"/>
          </w:tcPr>
          <w:p w:rsidR="00E42F2F" w:rsidRPr="00E10E88" w:rsidRDefault="00E42F2F" w:rsidP="00F318D3">
            <w:pPr>
              <w:rPr>
                <w:rFonts w:ascii="ˎ̥" w:hAnsi="ˎ̥" w:cs="宋体"/>
                <w:color w:val="333333"/>
                <w:kern w:val="0"/>
                <w:szCs w:val="21"/>
              </w:rPr>
            </w:pPr>
            <w:r w:rsidRPr="00E10E88">
              <w:rPr>
                <w:rFonts w:ascii="ˎ̥" w:hAnsi="ˎ̥" w:cs="宋体"/>
                <w:color w:val="333333"/>
                <w:kern w:val="0"/>
                <w:szCs w:val="21"/>
              </w:rPr>
              <w:t>学校领导重视，分工明确，定期研究学校体育工作和课余</w:t>
            </w:r>
          </w:p>
          <w:p w:rsidR="00E42F2F" w:rsidRPr="00E10E88" w:rsidRDefault="00E42F2F" w:rsidP="00F318D3">
            <w:pPr>
              <w:rPr>
                <w:szCs w:val="21"/>
              </w:rPr>
            </w:pPr>
            <w:r w:rsidRPr="00E10E88">
              <w:rPr>
                <w:rFonts w:ascii="ˎ̥" w:hAnsi="ˎ̥" w:cs="宋体"/>
                <w:color w:val="333333"/>
                <w:kern w:val="0"/>
                <w:szCs w:val="21"/>
              </w:rPr>
              <w:t>训练有关问题</w:t>
            </w:r>
          </w:p>
        </w:tc>
        <w:tc>
          <w:tcPr>
            <w:tcW w:w="720" w:type="dxa"/>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color w:val="333333"/>
                <w:kern w:val="0"/>
                <w:szCs w:val="21"/>
              </w:rPr>
              <w:t>2</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2</w:t>
            </w:r>
          </w:p>
        </w:tc>
      </w:tr>
      <w:tr w:rsidR="00E42F2F" w:rsidRPr="00E10E88" w:rsidTr="00F318D3">
        <w:trPr>
          <w:jc w:val="center"/>
        </w:trPr>
        <w:tc>
          <w:tcPr>
            <w:tcW w:w="1180" w:type="dxa"/>
            <w:vMerge/>
            <w:shd w:val="clear" w:color="auto" w:fill="auto"/>
            <w:vAlign w:val="center"/>
          </w:tcPr>
          <w:p w:rsidR="00E42F2F" w:rsidRPr="00E10E88" w:rsidRDefault="00E42F2F" w:rsidP="00F318D3">
            <w:pPr>
              <w:spacing w:line="400" w:lineRule="exact"/>
              <w:jc w:val="center"/>
              <w:rPr>
                <w:szCs w:val="21"/>
              </w:rPr>
            </w:pPr>
          </w:p>
        </w:tc>
        <w:tc>
          <w:tcPr>
            <w:tcW w:w="5720" w:type="dxa"/>
            <w:gridSpan w:val="3"/>
            <w:shd w:val="clear" w:color="auto" w:fill="auto"/>
            <w:vAlign w:val="center"/>
          </w:tcPr>
          <w:p w:rsidR="00E42F2F" w:rsidRPr="00E10E88" w:rsidRDefault="00E42F2F" w:rsidP="00F318D3">
            <w:pPr>
              <w:tabs>
                <w:tab w:val="left" w:pos="690"/>
              </w:tabs>
              <w:rPr>
                <w:szCs w:val="21"/>
              </w:rPr>
            </w:pPr>
            <w:r w:rsidRPr="00E10E88">
              <w:rPr>
                <w:rFonts w:ascii="ˎ̥" w:hAnsi="ˎ̥" w:cs="宋体"/>
                <w:color w:val="333333"/>
                <w:kern w:val="0"/>
                <w:szCs w:val="21"/>
              </w:rPr>
              <w:t>学校体育组织机构建全，责任权限清晰，管理制度完备</w:t>
            </w:r>
          </w:p>
        </w:tc>
        <w:tc>
          <w:tcPr>
            <w:tcW w:w="720" w:type="dxa"/>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color w:val="333333"/>
                <w:kern w:val="0"/>
                <w:szCs w:val="21"/>
              </w:rPr>
              <w:t>2</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2</w:t>
            </w:r>
          </w:p>
        </w:tc>
      </w:tr>
      <w:tr w:rsidR="00E42F2F" w:rsidRPr="00E10E88" w:rsidTr="00F318D3">
        <w:trPr>
          <w:jc w:val="center"/>
        </w:trPr>
        <w:tc>
          <w:tcPr>
            <w:tcW w:w="1180" w:type="dxa"/>
            <w:vMerge/>
            <w:shd w:val="clear" w:color="auto" w:fill="auto"/>
            <w:vAlign w:val="center"/>
          </w:tcPr>
          <w:p w:rsidR="00E42F2F" w:rsidRPr="00E10E88" w:rsidRDefault="00E42F2F" w:rsidP="00F318D3">
            <w:pPr>
              <w:spacing w:line="400" w:lineRule="exact"/>
              <w:jc w:val="center"/>
              <w:rPr>
                <w:szCs w:val="21"/>
              </w:rPr>
            </w:pPr>
          </w:p>
        </w:tc>
        <w:tc>
          <w:tcPr>
            <w:tcW w:w="5720" w:type="dxa"/>
            <w:gridSpan w:val="3"/>
            <w:shd w:val="clear" w:color="auto" w:fill="auto"/>
            <w:vAlign w:val="center"/>
          </w:tcPr>
          <w:p w:rsidR="00E42F2F" w:rsidRPr="00E10E88" w:rsidRDefault="00E42F2F" w:rsidP="00F318D3">
            <w:pPr>
              <w:rPr>
                <w:szCs w:val="21"/>
              </w:rPr>
            </w:pPr>
            <w:r w:rsidRPr="00E10E88">
              <w:rPr>
                <w:rFonts w:ascii="ˎ̥" w:hAnsi="ˎ̥" w:cs="宋体"/>
                <w:color w:val="333333"/>
                <w:kern w:val="0"/>
                <w:szCs w:val="21"/>
              </w:rPr>
              <w:t>学校运动训练竞赛发展目标明确，符合学校实际情况</w:t>
            </w:r>
          </w:p>
        </w:tc>
        <w:tc>
          <w:tcPr>
            <w:tcW w:w="720" w:type="dxa"/>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color w:val="333333"/>
                <w:kern w:val="0"/>
                <w:szCs w:val="21"/>
              </w:rPr>
              <w:t>1</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1</w:t>
            </w:r>
          </w:p>
        </w:tc>
      </w:tr>
      <w:tr w:rsidR="00E42F2F" w:rsidRPr="00E10E88" w:rsidTr="00F318D3">
        <w:trPr>
          <w:jc w:val="center"/>
        </w:trPr>
        <w:tc>
          <w:tcPr>
            <w:tcW w:w="1180" w:type="dxa"/>
            <w:vMerge w:val="restart"/>
            <w:shd w:val="clear" w:color="auto" w:fill="auto"/>
            <w:vAlign w:val="center"/>
          </w:tcPr>
          <w:p w:rsidR="00E42F2F" w:rsidRPr="00E10E88" w:rsidRDefault="00E42F2F" w:rsidP="00F318D3">
            <w:pPr>
              <w:spacing w:line="400" w:lineRule="exact"/>
              <w:jc w:val="center"/>
              <w:rPr>
                <w:rFonts w:ascii="ˎ̥" w:hAnsi="ˎ̥" w:cs="宋体"/>
                <w:color w:val="333333"/>
                <w:kern w:val="0"/>
                <w:szCs w:val="21"/>
              </w:rPr>
            </w:pPr>
            <w:r w:rsidRPr="00E10E88">
              <w:rPr>
                <w:rFonts w:ascii="ˎ̥" w:hAnsi="ˎ̥" w:cs="宋体"/>
                <w:color w:val="333333"/>
                <w:kern w:val="0"/>
                <w:szCs w:val="21"/>
              </w:rPr>
              <w:t>教练员队</w:t>
            </w:r>
          </w:p>
          <w:p w:rsidR="00E42F2F" w:rsidRPr="00E10E88" w:rsidRDefault="00E42F2F" w:rsidP="00F318D3">
            <w:pPr>
              <w:spacing w:line="400" w:lineRule="exact"/>
              <w:jc w:val="center"/>
              <w:rPr>
                <w:rFonts w:ascii="ˎ̥" w:hAnsi="ˎ̥" w:cs="宋体"/>
                <w:color w:val="333333"/>
                <w:kern w:val="0"/>
                <w:szCs w:val="21"/>
              </w:rPr>
            </w:pPr>
            <w:r w:rsidRPr="00E10E88">
              <w:rPr>
                <w:rFonts w:ascii="ˎ̥" w:hAnsi="ˎ̥" w:cs="宋体"/>
                <w:color w:val="333333"/>
                <w:kern w:val="0"/>
                <w:szCs w:val="21"/>
              </w:rPr>
              <w:t>伍建设</w:t>
            </w:r>
          </w:p>
          <w:p w:rsidR="00E42F2F" w:rsidRPr="00E10E88" w:rsidRDefault="00E42F2F" w:rsidP="00F318D3">
            <w:pPr>
              <w:spacing w:line="400" w:lineRule="exact"/>
              <w:jc w:val="center"/>
              <w:rPr>
                <w:szCs w:val="21"/>
              </w:rPr>
            </w:pPr>
            <w:r w:rsidRPr="00E10E88">
              <w:rPr>
                <w:rFonts w:ascii="ˎ̥" w:hAnsi="ˎ̥" w:cs="宋体"/>
                <w:color w:val="333333"/>
                <w:kern w:val="0"/>
                <w:szCs w:val="21"/>
              </w:rPr>
              <w:t>（</w:t>
            </w:r>
            <w:r w:rsidRPr="00E10E88">
              <w:rPr>
                <w:rFonts w:ascii="ˎ̥" w:hAnsi="ˎ̥" w:cs="宋体"/>
                <w:color w:val="333333"/>
                <w:kern w:val="0"/>
                <w:szCs w:val="21"/>
              </w:rPr>
              <w:t>20</w:t>
            </w:r>
            <w:r w:rsidRPr="00E10E88">
              <w:rPr>
                <w:rFonts w:ascii="ˎ̥" w:hAnsi="ˎ̥" w:cs="宋体"/>
                <w:color w:val="333333"/>
                <w:kern w:val="0"/>
                <w:szCs w:val="21"/>
              </w:rPr>
              <w:t>分）</w:t>
            </w:r>
          </w:p>
        </w:tc>
        <w:tc>
          <w:tcPr>
            <w:tcW w:w="1220" w:type="dxa"/>
            <w:vMerge w:val="restart"/>
            <w:shd w:val="clear" w:color="auto" w:fill="auto"/>
            <w:vAlign w:val="center"/>
          </w:tcPr>
          <w:p w:rsidR="00E42F2F" w:rsidRPr="00E10E88" w:rsidRDefault="00E42F2F" w:rsidP="00F318D3">
            <w:pPr>
              <w:jc w:val="center"/>
              <w:rPr>
                <w:rFonts w:ascii="ˎ̥" w:hAnsi="ˎ̥" w:cs="宋体"/>
                <w:color w:val="333333"/>
                <w:kern w:val="0"/>
                <w:szCs w:val="21"/>
              </w:rPr>
            </w:pPr>
            <w:r w:rsidRPr="00E10E88">
              <w:rPr>
                <w:rFonts w:ascii="ˎ̥" w:hAnsi="ˎ̥" w:cs="宋体"/>
                <w:color w:val="333333"/>
                <w:kern w:val="0"/>
                <w:szCs w:val="21"/>
              </w:rPr>
              <w:t>现从事该</w:t>
            </w:r>
          </w:p>
          <w:p w:rsidR="00E42F2F" w:rsidRPr="00E10E88" w:rsidRDefault="00E42F2F" w:rsidP="00F318D3">
            <w:pPr>
              <w:jc w:val="center"/>
              <w:rPr>
                <w:rFonts w:ascii="ˎ̥" w:hAnsi="ˎ̥" w:cs="宋体"/>
                <w:color w:val="333333"/>
                <w:kern w:val="0"/>
                <w:szCs w:val="21"/>
              </w:rPr>
            </w:pPr>
            <w:r w:rsidRPr="00E10E88">
              <w:rPr>
                <w:rFonts w:ascii="ˎ̥" w:hAnsi="ˎ̥" w:cs="宋体"/>
                <w:color w:val="333333"/>
                <w:kern w:val="0"/>
                <w:szCs w:val="21"/>
              </w:rPr>
              <w:t>项目的专</w:t>
            </w:r>
          </w:p>
          <w:p w:rsidR="00E42F2F" w:rsidRPr="00E10E88" w:rsidRDefault="00E42F2F" w:rsidP="00F318D3">
            <w:pPr>
              <w:jc w:val="center"/>
              <w:rPr>
                <w:szCs w:val="21"/>
              </w:rPr>
            </w:pPr>
            <w:r w:rsidRPr="00E10E88">
              <w:rPr>
                <w:rFonts w:ascii="ˎ̥" w:hAnsi="ˎ̥" w:cs="宋体"/>
                <w:color w:val="333333"/>
                <w:kern w:val="0"/>
                <w:szCs w:val="21"/>
              </w:rPr>
              <w:t>任教师数量</w:t>
            </w:r>
          </w:p>
        </w:tc>
        <w:tc>
          <w:tcPr>
            <w:tcW w:w="4500" w:type="dxa"/>
            <w:gridSpan w:val="2"/>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hint="eastAsia"/>
                <w:color w:val="333333"/>
                <w:kern w:val="0"/>
                <w:szCs w:val="21"/>
              </w:rPr>
              <w:t>4</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5</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5</w:t>
            </w: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vAlign w:val="center"/>
          </w:tcPr>
          <w:p w:rsidR="00E42F2F" w:rsidRPr="00E10E88" w:rsidRDefault="00E42F2F" w:rsidP="00F318D3">
            <w:pPr>
              <w:jc w:val="center"/>
              <w:rPr>
                <w:szCs w:val="21"/>
              </w:rPr>
            </w:pPr>
          </w:p>
        </w:tc>
        <w:tc>
          <w:tcPr>
            <w:tcW w:w="4500" w:type="dxa"/>
            <w:gridSpan w:val="2"/>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hint="eastAsia"/>
                <w:color w:val="333333"/>
                <w:kern w:val="0"/>
                <w:szCs w:val="21"/>
              </w:rPr>
              <w:t>4</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3</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vAlign w:val="center"/>
          </w:tcPr>
          <w:p w:rsidR="00E42F2F" w:rsidRPr="00E10E88" w:rsidRDefault="00E42F2F" w:rsidP="00F318D3">
            <w:pPr>
              <w:jc w:val="center"/>
              <w:rPr>
                <w:szCs w:val="21"/>
              </w:rPr>
            </w:pPr>
          </w:p>
        </w:tc>
        <w:tc>
          <w:tcPr>
            <w:tcW w:w="4500" w:type="dxa"/>
            <w:gridSpan w:val="2"/>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hint="eastAsia"/>
                <w:color w:val="333333"/>
                <w:kern w:val="0"/>
                <w:szCs w:val="21"/>
              </w:rPr>
              <w:t>4</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1</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val="restart"/>
            <w:shd w:val="clear" w:color="auto" w:fill="auto"/>
            <w:vAlign w:val="center"/>
          </w:tcPr>
          <w:p w:rsidR="00E42F2F" w:rsidRPr="00E10E88" w:rsidRDefault="00E42F2F" w:rsidP="00F318D3">
            <w:pPr>
              <w:jc w:val="center"/>
              <w:rPr>
                <w:rFonts w:ascii="ˎ̥" w:hAnsi="ˎ̥" w:cs="宋体"/>
                <w:color w:val="333333"/>
                <w:kern w:val="0"/>
                <w:szCs w:val="21"/>
              </w:rPr>
            </w:pPr>
            <w:r w:rsidRPr="00E10E88">
              <w:rPr>
                <w:rFonts w:ascii="ˎ̥" w:hAnsi="ˎ̥" w:cs="宋体"/>
                <w:color w:val="333333"/>
                <w:kern w:val="0"/>
                <w:szCs w:val="21"/>
              </w:rPr>
              <w:t>主教练员</w:t>
            </w:r>
          </w:p>
          <w:p w:rsidR="00E42F2F" w:rsidRPr="00E10E88" w:rsidRDefault="00E42F2F" w:rsidP="00F318D3">
            <w:pPr>
              <w:jc w:val="center"/>
              <w:rPr>
                <w:szCs w:val="21"/>
              </w:rPr>
            </w:pPr>
            <w:r w:rsidRPr="00E10E88">
              <w:rPr>
                <w:rFonts w:ascii="ˎ̥" w:hAnsi="ˎ̥" w:cs="宋体"/>
                <w:color w:val="333333"/>
                <w:kern w:val="0"/>
                <w:szCs w:val="21"/>
              </w:rPr>
              <w:t>基本情况</w:t>
            </w:r>
          </w:p>
        </w:tc>
        <w:tc>
          <w:tcPr>
            <w:tcW w:w="4500" w:type="dxa"/>
            <w:gridSpan w:val="2"/>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hint="eastAsia"/>
                <w:color w:val="333333"/>
                <w:kern w:val="0"/>
                <w:szCs w:val="21"/>
              </w:rPr>
              <w:t>教授</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5</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5</w:t>
            </w: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4500" w:type="dxa"/>
            <w:gridSpan w:val="2"/>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color w:val="333333"/>
                <w:kern w:val="0"/>
                <w:szCs w:val="21"/>
              </w:rPr>
              <w:t>副教授</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3</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trHeight w:val="518"/>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4500" w:type="dxa"/>
            <w:gridSpan w:val="2"/>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hint="eastAsia"/>
                <w:color w:val="333333"/>
                <w:kern w:val="0"/>
                <w:szCs w:val="21"/>
              </w:rPr>
              <w:t>副教授</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1</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1083" w:type="dxa"/>
            <w:vMerge w:val="restart"/>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原运动经历和执教经历</w:t>
            </w:r>
          </w:p>
        </w:tc>
        <w:tc>
          <w:tcPr>
            <w:tcW w:w="3417" w:type="dxa"/>
            <w:shd w:val="clear" w:color="auto" w:fill="auto"/>
            <w:vAlign w:val="center"/>
          </w:tcPr>
          <w:p w:rsidR="00E42F2F" w:rsidRPr="00E10E88" w:rsidRDefault="00E42F2F" w:rsidP="00F318D3">
            <w:pPr>
              <w:widowControl/>
              <w:spacing w:line="320" w:lineRule="exact"/>
              <w:rPr>
                <w:rFonts w:ascii="ˎ̥" w:hAnsi="ˎ̥" w:cs="宋体"/>
                <w:color w:val="333333"/>
                <w:kern w:val="0"/>
                <w:szCs w:val="21"/>
              </w:rPr>
            </w:pPr>
            <w:r w:rsidRPr="00E10E88">
              <w:rPr>
                <w:rFonts w:ascii="ˎ̥" w:hAnsi="ˎ̥" w:cs="宋体" w:hint="eastAsia"/>
                <w:color w:val="333333"/>
                <w:kern w:val="0"/>
                <w:szCs w:val="21"/>
              </w:rPr>
              <w:t>原该项目专业运动员</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4</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4</w:t>
            </w: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1083" w:type="dxa"/>
            <w:vMerge/>
            <w:shd w:val="clear" w:color="auto" w:fill="auto"/>
            <w:vAlign w:val="center"/>
          </w:tcPr>
          <w:p w:rsidR="00E42F2F" w:rsidRPr="00E10E88" w:rsidRDefault="00E42F2F" w:rsidP="00F318D3">
            <w:pPr>
              <w:spacing w:line="320" w:lineRule="exact"/>
              <w:rPr>
                <w:szCs w:val="21"/>
              </w:rPr>
            </w:pPr>
          </w:p>
        </w:tc>
        <w:tc>
          <w:tcPr>
            <w:tcW w:w="3417" w:type="dxa"/>
            <w:shd w:val="clear" w:color="auto" w:fill="auto"/>
            <w:vAlign w:val="center"/>
          </w:tcPr>
          <w:p w:rsidR="00E42F2F" w:rsidRPr="00E10E88" w:rsidRDefault="00E42F2F" w:rsidP="00F318D3">
            <w:pPr>
              <w:spacing w:line="320" w:lineRule="exact"/>
              <w:jc w:val="center"/>
              <w:rPr>
                <w:szCs w:val="21"/>
              </w:rPr>
            </w:pPr>
            <w:r w:rsidRPr="00E10E88">
              <w:rPr>
                <w:rFonts w:ascii="ˎ̥" w:hAnsi="ˎ̥" w:cs="宋体" w:hint="eastAsia"/>
                <w:color w:val="333333"/>
                <w:kern w:val="0"/>
                <w:szCs w:val="21"/>
              </w:rPr>
              <w:t>执教</w:t>
            </w:r>
            <w:r w:rsidRPr="00E10E88">
              <w:rPr>
                <w:rFonts w:ascii="ˎ̥" w:hAnsi="ˎ̥" w:cs="宋体" w:hint="eastAsia"/>
                <w:color w:val="333333"/>
                <w:kern w:val="0"/>
                <w:szCs w:val="21"/>
              </w:rPr>
              <w:t>3</w:t>
            </w:r>
            <w:r w:rsidRPr="00E10E88">
              <w:rPr>
                <w:rFonts w:ascii="ˎ̥" w:hAnsi="ˎ̥" w:cs="宋体" w:hint="eastAsia"/>
                <w:color w:val="333333"/>
                <w:kern w:val="0"/>
                <w:szCs w:val="21"/>
              </w:rPr>
              <w:t>年以上</w:t>
            </w:r>
            <w:r w:rsidRPr="00E10E88">
              <w:rPr>
                <w:rFonts w:ascii="ˎ̥" w:hAnsi="ˎ̥" w:cs="宋体" w:hint="eastAsia"/>
                <w:color w:val="333333"/>
                <w:kern w:val="0"/>
                <w:szCs w:val="21"/>
              </w:rPr>
              <w:t xml:space="preserve"> </w:t>
            </w:r>
            <w:r w:rsidRPr="00E10E88">
              <w:rPr>
                <w:rFonts w:ascii="ˎ̥" w:hAnsi="ˎ̥" w:cs="宋体"/>
                <w:color w:val="333333"/>
                <w:kern w:val="0"/>
                <w:szCs w:val="21"/>
              </w:rPr>
              <w:t>该项目任课教师</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2</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val="restart"/>
            <w:shd w:val="clear" w:color="auto" w:fill="auto"/>
            <w:vAlign w:val="center"/>
          </w:tcPr>
          <w:p w:rsidR="00E42F2F" w:rsidRPr="00E10E88" w:rsidRDefault="00E42F2F" w:rsidP="00F318D3">
            <w:pPr>
              <w:jc w:val="center"/>
              <w:rPr>
                <w:szCs w:val="21"/>
              </w:rPr>
            </w:pPr>
            <w:r w:rsidRPr="00E10E88">
              <w:rPr>
                <w:rFonts w:ascii="ˎ̥" w:hAnsi="ˎ̥" w:cs="宋体" w:hint="eastAsia"/>
                <w:color w:val="333333"/>
                <w:kern w:val="0"/>
                <w:szCs w:val="21"/>
              </w:rPr>
              <w:t>助理</w:t>
            </w:r>
            <w:r w:rsidRPr="00E10E88">
              <w:rPr>
                <w:rFonts w:ascii="ˎ̥" w:hAnsi="ˎ̥" w:cs="宋体"/>
                <w:color w:val="333333"/>
                <w:kern w:val="0"/>
                <w:szCs w:val="21"/>
              </w:rPr>
              <w:t>教练员基本情况</w:t>
            </w:r>
          </w:p>
        </w:tc>
        <w:tc>
          <w:tcPr>
            <w:tcW w:w="4500" w:type="dxa"/>
            <w:gridSpan w:val="2"/>
            <w:shd w:val="clear" w:color="auto" w:fill="auto"/>
            <w:vAlign w:val="center"/>
          </w:tcPr>
          <w:p w:rsidR="00E42F2F" w:rsidRPr="00E10E88" w:rsidRDefault="00E42F2F" w:rsidP="00F318D3">
            <w:pPr>
              <w:spacing w:line="320" w:lineRule="exact"/>
              <w:jc w:val="center"/>
              <w:rPr>
                <w:rFonts w:ascii="ˎ̥" w:hAnsi="ˎ̥" w:cs="宋体"/>
                <w:color w:val="333333"/>
                <w:kern w:val="0"/>
                <w:szCs w:val="21"/>
              </w:rPr>
            </w:pPr>
            <w:r w:rsidRPr="00E10E88">
              <w:rPr>
                <w:rFonts w:ascii="ˎ̥" w:hAnsi="ˎ̥" w:cs="宋体" w:hint="eastAsia"/>
                <w:color w:val="333333"/>
                <w:kern w:val="0"/>
                <w:szCs w:val="21"/>
              </w:rPr>
              <w:t>副教授</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3</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3</w:t>
            </w: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4500" w:type="dxa"/>
            <w:gridSpan w:val="2"/>
            <w:shd w:val="clear" w:color="auto" w:fill="auto"/>
            <w:vAlign w:val="center"/>
          </w:tcPr>
          <w:p w:rsidR="00E42F2F" w:rsidRPr="00E10E88" w:rsidRDefault="00E42F2F" w:rsidP="00F318D3">
            <w:pPr>
              <w:spacing w:line="320" w:lineRule="exact"/>
              <w:jc w:val="center"/>
              <w:rPr>
                <w:rFonts w:ascii="ˎ̥" w:hAnsi="ˎ̥" w:cs="宋体"/>
                <w:color w:val="333333"/>
                <w:kern w:val="0"/>
                <w:szCs w:val="21"/>
              </w:rPr>
            </w:pPr>
            <w:r w:rsidRPr="00E10E88">
              <w:rPr>
                <w:rFonts w:ascii="ˎ̥" w:hAnsi="ˎ̥" w:cs="宋体" w:hint="eastAsia"/>
                <w:color w:val="333333"/>
                <w:kern w:val="0"/>
                <w:szCs w:val="21"/>
              </w:rPr>
              <w:t>副教授</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2</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4500" w:type="dxa"/>
            <w:gridSpan w:val="2"/>
            <w:shd w:val="clear" w:color="auto" w:fill="auto"/>
            <w:vAlign w:val="center"/>
          </w:tcPr>
          <w:p w:rsidR="00E42F2F" w:rsidRPr="00E10E88" w:rsidRDefault="00E42F2F" w:rsidP="00F318D3">
            <w:pPr>
              <w:spacing w:line="320" w:lineRule="exact"/>
              <w:jc w:val="center"/>
              <w:rPr>
                <w:rFonts w:ascii="ˎ̥" w:hAnsi="ˎ̥" w:cs="宋体"/>
                <w:color w:val="333333"/>
                <w:kern w:val="0"/>
                <w:szCs w:val="21"/>
              </w:rPr>
            </w:pPr>
            <w:r w:rsidRPr="00E10E88">
              <w:rPr>
                <w:rFonts w:ascii="ˎ̥" w:hAnsi="ˎ̥" w:cs="宋体" w:hint="eastAsia"/>
                <w:color w:val="333333"/>
                <w:kern w:val="0"/>
                <w:szCs w:val="21"/>
              </w:rPr>
              <w:t>助教</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1</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1083" w:type="dxa"/>
            <w:vMerge w:val="restart"/>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原运动经历和执教经历</w:t>
            </w:r>
          </w:p>
        </w:tc>
        <w:tc>
          <w:tcPr>
            <w:tcW w:w="3417"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3</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3</w:t>
            </w:r>
          </w:p>
        </w:tc>
      </w:tr>
      <w:tr w:rsidR="00E42F2F" w:rsidRPr="00E10E88" w:rsidTr="00F318D3">
        <w:trPr>
          <w:jc w:val="center"/>
        </w:trPr>
        <w:tc>
          <w:tcPr>
            <w:tcW w:w="1180" w:type="dxa"/>
            <w:vMerge/>
            <w:shd w:val="clear" w:color="auto" w:fill="auto"/>
          </w:tcPr>
          <w:p w:rsidR="00E42F2F" w:rsidRPr="00E10E88" w:rsidRDefault="00E42F2F" w:rsidP="00F318D3">
            <w:pPr>
              <w:spacing w:line="400" w:lineRule="exact"/>
              <w:rPr>
                <w:szCs w:val="21"/>
              </w:rPr>
            </w:pPr>
          </w:p>
        </w:tc>
        <w:tc>
          <w:tcPr>
            <w:tcW w:w="1220" w:type="dxa"/>
            <w:vMerge/>
            <w:shd w:val="clear" w:color="auto" w:fill="auto"/>
          </w:tcPr>
          <w:p w:rsidR="00E42F2F" w:rsidRPr="00E10E88" w:rsidRDefault="00E42F2F" w:rsidP="00F318D3">
            <w:pPr>
              <w:rPr>
                <w:szCs w:val="21"/>
              </w:rPr>
            </w:pPr>
          </w:p>
        </w:tc>
        <w:tc>
          <w:tcPr>
            <w:tcW w:w="1083" w:type="dxa"/>
            <w:vMerge/>
            <w:shd w:val="clear" w:color="auto" w:fill="auto"/>
            <w:vAlign w:val="center"/>
          </w:tcPr>
          <w:p w:rsidR="00E42F2F" w:rsidRPr="00E10E88" w:rsidRDefault="00E42F2F" w:rsidP="00F318D3">
            <w:pPr>
              <w:rPr>
                <w:szCs w:val="21"/>
              </w:rPr>
            </w:pPr>
          </w:p>
        </w:tc>
        <w:tc>
          <w:tcPr>
            <w:tcW w:w="3417" w:type="dxa"/>
            <w:shd w:val="clear" w:color="auto" w:fill="auto"/>
            <w:vAlign w:val="center"/>
          </w:tcPr>
          <w:p w:rsidR="00E42F2F" w:rsidRPr="00E10E88" w:rsidRDefault="00E42F2F" w:rsidP="00F318D3">
            <w:pPr>
              <w:jc w:val="center"/>
              <w:rPr>
                <w:szCs w:val="21"/>
              </w:rPr>
            </w:pPr>
            <w:r w:rsidRPr="00E10E88">
              <w:rPr>
                <w:rFonts w:ascii="ˎ̥" w:hAnsi="ˎ̥" w:cs="宋体"/>
                <w:color w:val="333333"/>
                <w:kern w:val="0"/>
                <w:szCs w:val="21"/>
              </w:rPr>
              <w:t>该项目任课教师</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2</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trHeight w:val="358"/>
          <w:jc w:val="center"/>
        </w:trPr>
        <w:tc>
          <w:tcPr>
            <w:tcW w:w="1180" w:type="dxa"/>
            <w:vMerge w:val="restart"/>
            <w:shd w:val="clear" w:color="auto" w:fill="auto"/>
            <w:vAlign w:val="center"/>
          </w:tcPr>
          <w:p w:rsidR="00E42F2F" w:rsidRPr="00E10E88" w:rsidRDefault="00E42F2F" w:rsidP="00F318D3">
            <w:pPr>
              <w:widowControl/>
              <w:spacing w:line="400" w:lineRule="exact"/>
              <w:jc w:val="center"/>
              <w:rPr>
                <w:rFonts w:ascii="ˎ̥" w:hAnsi="ˎ̥" w:cs="宋体"/>
                <w:color w:val="333333"/>
                <w:kern w:val="0"/>
                <w:szCs w:val="21"/>
              </w:rPr>
            </w:pPr>
            <w:r w:rsidRPr="00E10E88">
              <w:rPr>
                <w:rFonts w:ascii="ˎ̥" w:hAnsi="ˎ̥" w:cs="宋体"/>
                <w:color w:val="333333"/>
                <w:kern w:val="0"/>
                <w:szCs w:val="21"/>
              </w:rPr>
              <w:t>场馆设施（</w:t>
            </w:r>
            <w:r w:rsidRPr="00E10E88">
              <w:rPr>
                <w:rFonts w:ascii="ˎ̥" w:hAnsi="ˎ̥" w:cs="宋体"/>
                <w:color w:val="333333"/>
                <w:kern w:val="0"/>
                <w:szCs w:val="21"/>
              </w:rPr>
              <w:t>15</w:t>
            </w:r>
            <w:r w:rsidRPr="00E10E88">
              <w:rPr>
                <w:rFonts w:ascii="ˎ̥" w:hAnsi="ˎ̥" w:cs="宋体"/>
                <w:color w:val="333333"/>
                <w:kern w:val="0"/>
                <w:szCs w:val="21"/>
              </w:rPr>
              <w:t>分）</w:t>
            </w:r>
          </w:p>
        </w:tc>
        <w:tc>
          <w:tcPr>
            <w:tcW w:w="5720" w:type="dxa"/>
            <w:gridSpan w:val="3"/>
            <w:shd w:val="clear" w:color="auto" w:fill="auto"/>
            <w:vAlign w:val="center"/>
          </w:tcPr>
          <w:p w:rsidR="00E42F2F" w:rsidRPr="00E10E88" w:rsidRDefault="00E42F2F" w:rsidP="00F318D3">
            <w:pPr>
              <w:widowControl/>
              <w:spacing w:line="360" w:lineRule="auto"/>
              <w:jc w:val="center"/>
              <w:rPr>
                <w:rFonts w:ascii="ˎ̥" w:hAnsi="ˎ̥" w:cs="宋体"/>
                <w:color w:val="333333"/>
                <w:kern w:val="0"/>
                <w:szCs w:val="21"/>
              </w:rPr>
            </w:pPr>
            <w:r w:rsidRPr="00E10E88">
              <w:rPr>
                <w:rFonts w:ascii="ˎ̥" w:hAnsi="ˎ̥" w:cs="宋体"/>
                <w:color w:val="333333"/>
                <w:kern w:val="0"/>
                <w:szCs w:val="21"/>
              </w:rPr>
              <w:t>完全具备从事该项目训练竞赛的场馆设施和器材条件</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15</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15</w:t>
            </w:r>
          </w:p>
        </w:tc>
      </w:tr>
      <w:tr w:rsidR="00E42F2F" w:rsidRPr="00E10E88" w:rsidTr="00F318D3">
        <w:trPr>
          <w:trHeight w:val="492"/>
          <w:jc w:val="center"/>
        </w:trPr>
        <w:tc>
          <w:tcPr>
            <w:tcW w:w="1180" w:type="dxa"/>
            <w:vMerge/>
            <w:shd w:val="clear" w:color="auto" w:fill="auto"/>
            <w:vAlign w:val="center"/>
          </w:tcPr>
          <w:p w:rsidR="00E42F2F" w:rsidRPr="00E10E88" w:rsidRDefault="00E42F2F" w:rsidP="00F318D3">
            <w:pPr>
              <w:spacing w:line="400" w:lineRule="exact"/>
              <w:rPr>
                <w:szCs w:val="21"/>
              </w:rPr>
            </w:pPr>
          </w:p>
        </w:tc>
        <w:tc>
          <w:tcPr>
            <w:tcW w:w="5720" w:type="dxa"/>
            <w:gridSpan w:val="3"/>
            <w:shd w:val="clear" w:color="auto" w:fill="auto"/>
            <w:vAlign w:val="center"/>
          </w:tcPr>
          <w:p w:rsidR="00E42F2F" w:rsidRPr="00E10E88" w:rsidRDefault="00E42F2F" w:rsidP="00F318D3">
            <w:pPr>
              <w:jc w:val="center"/>
              <w:rPr>
                <w:rFonts w:ascii="ˎ̥" w:hAnsi="ˎ̥" w:cs="宋体"/>
                <w:color w:val="333333"/>
                <w:kern w:val="0"/>
                <w:szCs w:val="21"/>
              </w:rPr>
            </w:pPr>
            <w:r w:rsidRPr="00E10E88">
              <w:rPr>
                <w:rFonts w:ascii="ˎ̥" w:hAnsi="ˎ̥" w:cs="宋体"/>
                <w:color w:val="333333"/>
                <w:kern w:val="0"/>
                <w:szCs w:val="21"/>
              </w:rPr>
              <w:t>基本具备从事该项目训练竞赛的场馆设施和器材条件</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10</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trHeight w:val="556"/>
          <w:jc w:val="center"/>
        </w:trPr>
        <w:tc>
          <w:tcPr>
            <w:tcW w:w="1180" w:type="dxa"/>
            <w:vMerge w:val="restart"/>
            <w:shd w:val="clear" w:color="auto" w:fill="auto"/>
            <w:vAlign w:val="center"/>
          </w:tcPr>
          <w:p w:rsidR="00E42F2F" w:rsidRPr="00E10E88" w:rsidRDefault="00E42F2F" w:rsidP="00F318D3">
            <w:pPr>
              <w:widowControl/>
              <w:spacing w:line="400" w:lineRule="exact"/>
              <w:jc w:val="center"/>
              <w:rPr>
                <w:rFonts w:ascii="ˎ̥" w:hAnsi="ˎ̥" w:cs="宋体"/>
                <w:color w:val="333333"/>
                <w:kern w:val="0"/>
                <w:szCs w:val="21"/>
              </w:rPr>
            </w:pPr>
            <w:r w:rsidRPr="00E10E88">
              <w:rPr>
                <w:rFonts w:ascii="ˎ̥" w:hAnsi="ˎ̥" w:cs="宋体"/>
                <w:color w:val="333333"/>
                <w:kern w:val="0"/>
                <w:szCs w:val="21"/>
              </w:rPr>
              <w:t>可提供的保障经费（</w:t>
            </w:r>
            <w:r w:rsidRPr="00E10E88">
              <w:rPr>
                <w:rFonts w:ascii="ˎ̥" w:hAnsi="ˎ̥" w:cs="宋体"/>
                <w:color w:val="333333"/>
                <w:kern w:val="0"/>
                <w:szCs w:val="21"/>
              </w:rPr>
              <w:t>10</w:t>
            </w:r>
            <w:r w:rsidRPr="00E10E88">
              <w:rPr>
                <w:rFonts w:ascii="ˎ̥" w:hAnsi="ˎ̥" w:cs="宋体"/>
                <w:color w:val="333333"/>
                <w:kern w:val="0"/>
                <w:szCs w:val="21"/>
              </w:rPr>
              <w:t>分</w:t>
            </w:r>
            <w:r w:rsidRPr="00E10E88">
              <w:rPr>
                <w:rFonts w:ascii="ˎ̥" w:hAnsi="ˎ̥" w:cs="宋体"/>
                <w:color w:val="333333"/>
                <w:kern w:val="0"/>
                <w:szCs w:val="21"/>
              </w:rPr>
              <w:t>)</w:t>
            </w:r>
          </w:p>
        </w:tc>
        <w:tc>
          <w:tcPr>
            <w:tcW w:w="5720" w:type="dxa"/>
            <w:gridSpan w:val="3"/>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能保证运动员具有充足的训练装备和参赛经费支持</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10</w:t>
            </w:r>
          </w:p>
        </w:tc>
        <w:tc>
          <w:tcPr>
            <w:tcW w:w="686" w:type="dxa"/>
            <w:shd w:val="clear" w:color="auto" w:fill="auto"/>
            <w:vAlign w:val="center"/>
          </w:tcPr>
          <w:p w:rsidR="00E42F2F" w:rsidRPr="00E10E88" w:rsidRDefault="00E42F2F" w:rsidP="00F318D3">
            <w:pPr>
              <w:jc w:val="center"/>
              <w:rPr>
                <w:szCs w:val="21"/>
              </w:rPr>
            </w:pPr>
            <w:r w:rsidRPr="00E10E88">
              <w:rPr>
                <w:rFonts w:hint="eastAsia"/>
                <w:szCs w:val="21"/>
              </w:rPr>
              <w:t>10</w:t>
            </w:r>
          </w:p>
        </w:tc>
      </w:tr>
      <w:tr w:rsidR="00E42F2F" w:rsidRPr="00E10E88" w:rsidTr="00F318D3">
        <w:trPr>
          <w:jc w:val="center"/>
        </w:trPr>
        <w:tc>
          <w:tcPr>
            <w:tcW w:w="1180" w:type="dxa"/>
            <w:vMerge/>
            <w:shd w:val="clear" w:color="auto" w:fill="auto"/>
            <w:vAlign w:val="center"/>
          </w:tcPr>
          <w:p w:rsidR="00E42F2F" w:rsidRPr="00E10E88" w:rsidRDefault="00E42F2F" w:rsidP="00F318D3">
            <w:pPr>
              <w:rPr>
                <w:szCs w:val="21"/>
              </w:rPr>
            </w:pPr>
          </w:p>
        </w:tc>
        <w:tc>
          <w:tcPr>
            <w:tcW w:w="5720" w:type="dxa"/>
            <w:gridSpan w:val="3"/>
            <w:shd w:val="clear" w:color="auto" w:fill="auto"/>
            <w:vAlign w:val="center"/>
          </w:tcPr>
          <w:p w:rsidR="00E42F2F" w:rsidRPr="00E10E88" w:rsidRDefault="00E42F2F" w:rsidP="00F318D3">
            <w:pPr>
              <w:ind w:firstLineChars="200" w:firstLine="420"/>
              <w:rPr>
                <w:rFonts w:ascii="ˎ̥" w:hAnsi="ˎ̥" w:cs="宋体"/>
                <w:color w:val="333333"/>
                <w:kern w:val="0"/>
                <w:szCs w:val="21"/>
              </w:rPr>
            </w:pPr>
            <w:r w:rsidRPr="00E10E88">
              <w:rPr>
                <w:rFonts w:ascii="ˎ̥" w:hAnsi="ˎ̥" w:cs="宋体"/>
                <w:color w:val="333333"/>
                <w:kern w:val="0"/>
                <w:szCs w:val="21"/>
              </w:rPr>
              <w:t>能保证运动员具有充足的训练装备和参赛经费支持</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8</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vAlign w:val="center"/>
          </w:tcPr>
          <w:p w:rsidR="00E42F2F" w:rsidRPr="00E10E88" w:rsidRDefault="00E42F2F" w:rsidP="00F318D3">
            <w:pPr>
              <w:rPr>
                <w:szCs w:val="21"/>
              </w:rPr>
            </w:pPr>
          </w:p>
        </w:tc>
        <w:tc>
          <w:tcPr>
            <w:tcW w:w="5720" w:type="dxa"/>
            <w:gridSpan w:val="3"/>
            <w:shd w:val="clear" w:color="auto" w:fill="auto"/>
            <w:vAlign w:val="center"/>
          </w:tcPr>
          <w:p w:rsidR="00E42F2F" w:rsidRPr="00E10E88" w:rsidRDefault="00E42F2F" w:rsidP="00F318D3">
            <w:pPr>
              <w:ind w:firstLineChars="200" w:firstLine="420"/>
              <w:rPr>
                <w:rFonts w:ascii="ˎ̥" w:hAnsi="ˎ̥" w:cs="宋体"/>
                <w:color w:val="333333"/>
                <w:kern w:val="0"/>
                <w:szCs w:val="21"/>
              </w:rPr>
            </w:pPr>
            <w:r w:rsidRPr="00E10E88">
              <w:rPr>
                <w:rFonts w:ascii="ˎ̥" w:hAnsi="ˎ̥" w:cs="宋体"/>
                <w:color w:val="333333"/>
                <w:kern w:val="0"/>
                <w:szCs w:val="21"/>
              </w:rPr>
              <w:t>能保证运动员具有充足的训练装备和参赛经费支持</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6</w:t>
            </w:r>
          </w:p>
        </w:tc>
        <w:tc>
          <w:tcPr>
            <w:tcW w:w="686" w:type="dxa"/>
            <w:shd w:val="clear" w:color="auto" w:fill="auto"/>
            <w:vAlign w:val="center"/>
          </w:tcPr>
          <w:p w:rsidR="00E42F2F" w:rsidRPr="00E10E88" w:rsidRDefault="00E42F2F" w:rsidP="00F318D3">
            <w:pPr>
              <w:jc w:val="center"/>
              <w:rPr>
                <w:szCs w:val="21"/>
              </w:rPr>
            </w:pPr>
          </w:p>
        </w:tc>
      </w:tr>
      <w:tr w:rsidR="00E42F2F" w:rsidRPr="00E10E88" w:rsidTr="00F318D3">
        <w:trPr>
          <w:jc w:val="center"/>
        </w:trPr>
        <w:tc>
          <w:tcPr>
            <w:tcW w:w="1180" w:type="dxa"/>
            <w:vMerge/>
            <w:shd w:val="clear" w:color="auto" w:fill="auto"/>
            <w:vAlign w:val="center"/>
          </w:tcPr>
          <w:p w:rsidR="00E42F2F" w:rsidRPr="00E10E88" w:rsidRDefault="00E42F2F" w:rsidP="00F318D3">
            <w:pPr>
              <w:rPr>
                <w:szCs w:val="21"/>
              </w:rPr>
            </w:pPr>
          </w:p>
        </w:tc>
        <w:tc>
          <w:tcPr>
            <w:tcW w:w="5720" w:type="dxa"/>
            <w:gridSpan w:val="3"/>
            <w:shd w:val="clear" w:color="auto" w:fill="auto"/>
            <w:vAlign w:val="center"/>
          </w:tcPr>
          <w:p w:rsidR="00E42F2F" w:rsidRPr="00E10E88" w:rsidRDefault="00E42F2F" w:rsidP="00F318D3">
            <w:pPr>
              <w:rPr>
                <w:rFonts w:ascii="ˎ̥" w:hAnsi="ˎ̥" w:cs="宋体"/>
                <w:color w:val="333333"/>
                <w:kern w:val="0"/>
                <w:szCs w:val="21"/>
              </w:rPr>
            </w:pPr>
            <w:r w:rsidRPr="00E10E88">
              <w:rPr>
                <w:rFonts w:ascii="ˎ̥" w:hAnsi="ˎ̥" w:cs="宋体" w:hint="eastAsia"/>
                <w:color w:val="333333"/>
                <w:kern w:val="0"/>
                <w:szCs w:val="21"/>
              </w:rPr>
              <w:t xml:space="preserve">    </w:t>
            </w:r>
            <w:r w:rsidRPr="00E10E88">
              <w:rPr>
                <w:rFonts w:ascii="ˎ̥" w:hAnsi="ˎ̥" w:cs="宋体"/>
                <w:color w:val="333333"/>
                <w:kern w:val="0"/>
                <w:szCs w:val="21"/>
              </w:rPr>
              <w:t>能保证运动员具有充足的训练装备和参赛经费支持</w:t>
            </w:r>
          </w:p>
        </w:tc>
        <w:tc>
          <w:tcPr>
            <w:tcW w:w="720" w:type="dxa"/>
            <w:shd w:val="clear" w:color="auto" w:fill="auto"/>
            <w:vAlign w:val="center"/>
          </w:tcPr>
          <w:p w:rsidR="00E42F2F" w:rsidRPr="00E10E88" w:rsidRDefault="00E42F2F" w:rsidP="00F318D3">
            <w:pPr>
              <w:jc w:val="center"/>
              <w:rPr>
                <w:szCs w:val="21"/>
              </w:rPr>
            </w:pPr>
            <w:r w:rsidRPr="00E10E88">
              <w:rPr>
                <w:rFonts w:hint="eastAsia"/>
                <w:szCs w:val="21"/>
              </w:rPr>
              <w:t>4</w:t>
            </w:r>
          </w:p>
        </w:tc>
        <w:tc>
          <w:tcPr>
            <w:tcW w:w="686" w:type="dxa"/>
            <w:shd w:val="clear" w:color="auto" w:fill="auto"/>
            <w:vAlign w:val="center"/>
          </w:tcPr>
          <w:p w:rsidR="00E42F2F" w:rsidRPr="00E10E88" w:rsidRDefault="00E42F2F" w:rsidP="00F318D3">
            <w:pPr>
              <w:jc w:val="center"/>
              <w:rPr>
                <w:szCs w:val="21"/>
              </w:rPr>
            </w:pPr>
          </w:p>
        </w:tc>
      </w:tr>
    </w:tbl>
    <w:p w:rsidR="00E42F2F" w:rsidRDefault="00E42F2F" w:rsidP="00E42F2F">
      <w:pPr>
        <w:rPr>
          <w:sz w:val="28"/>
          <w:szCs w:val="28"/>
        </w:rPr>
      </w:pPr>
    </w:p>
    <w:p w:rsidR="00E42F2F" w:rsidRDefault="00E42F2F" w:rsidP="00E42F2F">
      <w:pPr>
        <w:rPr>
          <w:sz w:val="28"/>
          <w:szCs w:val="28"/>
        </w:rPr>
      </w:pPr>
    </w:p>
    <w:p w:rsidR="00E42F2F" w:rsidRDefault="00E42F2F" w:rsidP="00E42F2F">
      <w:pPr>
        <w:rPr>
          <w:sz w:val="28"/>
          <w:szCs w:val="28"/>
        </w:rPr>
      </w:pPr>
    </w:p>
    <w:p w:rsidR="00E42F2F" w:rsidRDefault="00E42F2F" w:rsidP="00E42F2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580"/>
        <w:gridCol w:w="720"/>
        <w:gridCol w:w="720"/>
      </w:tblGrid>
      <w:tr w:rsidR="00E42F2F" w:rsidRPr="00E10E88" w:rsidTr="00F318D3">
        <w:tc>
          <w:tcPr>
            <w:tcW w:w="1260" w:type="dxa"/>
            <w:shd w:val="clear" w:color="auto" w:fill="auto"/>
            <w:vAlign w:val="center"/>
          </w:tcPr>
          <w:p w:rsidR="00E42F2F" w:rsidRPr="00E10E88" w:rsidRDefault="00E42F2F" w:rsidP="00F318D3">
            <w:pPr>
              <w:spacing w:line="320" w:lineRule="exact"/>
              <w:jc w:val="center"/>
              <w:rPr>
                <w:b/>
                <w:szCs w:val="21"/>
              </w:rPr>
            </w:pPr>
            <w:r w:rsidRPr="00E10E88">
              <w:rPr>
                <w:rFonts w:hint="eastAsia"/>
                <w:b/>
                <w:szCs w:val="21"/>
              </w:rPr>
              <w:lastRenderedPageBreak/>
              <w:t>评估指标</w:t>
            </w:r>
          </w:p>
        </w:tc>
        <w:tc>
          <w:tcPr>
            <w:tcW w:w="5580" w:type="dxa"/>
            <w:shd w:val="clear" w:color="auto" w:fill="auto"/>
            <w:vAlign w:val="center"/>
          </w:tcPr>
          <w:p w:rsidR="00E42F2F" w:rsidRPr="00E10E88" w:rsidRDefault="00E42F2F" w:rsidP="00F318D3">
            <w:pPr>
              <w:spacing w:line="320" w:lineRule="exact"/>
              <w:jc w:val="center"/>
              <w:rPr>
                <w:b/>
                <w:szCs w:val="21"/>
              </w:rPr>
            </w:pPr>
            <w:r w:rsidRPr="00E10E88">
              <w:rPr>
                <w:rFonts w:hint="eastAsia"/>
                <w:b/>
                <w:szCs w:val="21"/>
              </w:rPr>
              <w:t>主要观测点及评估内容</w:t>
            </w:r>
          </w:p>
        </w:tc>
        <w:tc>
          <w:tcPr>
            <w:tcW w:w="720" w:type="dxa"/>
            <w:shd w:val="clear" w:color="auto" w:fill="auto"/>
            <w:vAlign w:val="center"/>
          </w:tcPr>
          <w:p w:rsidR="00E42F2F" w:rsidRPr="00E10E88" w:rsidRDefault="00E42F2F" w:rsidP="00F318D3">
            <w:pPr>
              <w:spacing w:line="320" w:lineRule="exact"/>
              <w:jc w:val="center"/>
              <w:rPr>
                <w:b/>
                <w:szCs w:val="21"/>
              </w:rPr>
            </w:pPr>
            <w:r w:rsidRPr="00E10E88">
              <w:rPr>
                <w:rFonts w:hint="eastAsia"/>
                <w:b/>
                <w:szCs w:val="21"/>
              </w:rPr>
              <w:t>分值</w:t>
            </w:r>
          </w:p>
          <w:p w:rsidR="00E42F2F" w:rsidRPr="00E10E88" w:rsidRDefault="00E42F2F" w:rsidP="00F318D3">
            <w:pPr>
              <w:spacing w:line="320" w:lineRule="exact"/>
              <w:jc w:val="center"/>
              <w:rPr>
                <w:b/>
                <w:szCs w:val="21"/>
              </w:rPr>
            </w:pPr>
            <w:r w:rsidRPr="00E10E88">
              <w:rPr>
                <w:rFonts w:hint="eastAsia"/>
                <w:b/>
                <w:szCs w:val="21"/>
              </w:rPr>
              <w:t>分配</w:t>
            </w:r>
          </w:p>
        </w:tc>
        <w:tc>
          <w:tcPr>
            <w:tcW w:w="720" w:type="dxa"/>
            <w:shd w:val="clear" w:color="auto" w:fill="auto"/>
            <w:vAlign w:val="center"/>
          </w:tcPr>
          <w:p w:rsidR="00E42F2F" w:rsidRPr="00E10E88" w:rsidRDefault="00E42F2F" w:rsidP="00F318D3">
            <w:pPr>
              <w:spacing w:line="320" w:lineRule="exact"/>
              <w:jc w:val="center"/>
              <w:rPr>
                <w:b/>
                <w:szCs w:val="21"/>
              </w:rPr>
            </w:pPr>
            <w:r w:rsidRPr="00E10E88">
              <w:rPr>
                <w:rFonts w:hint="eastAsia"/>
                <w:b/>
                <w:szCs w:val="21"/>
              </w:rPr>
              <w:t>得分</w:t>
            </w:r>
          </w:p>
        </w:tc>
      </w:tr>
      <w:tr w:rsidR="00E42F2F" w:rsidTr="00F318D3">
        <w:tc>
          <w:tcPr>
            <w:tcW w:w="1260" w:type="dxa"/>
            <w:vMerge w:val="restart"/>
            <w:shd w:val="clear" w:color="auto" w:fill="auto"/>
            <w:vAlign w:val="center"/>
          </w:tcPr>
          <w:p w:rsidR="00E42F2F" w:rsidRPr="00E10E88" w:rsidRDefault="00E42F2F" w:rsidP="00F318D3">
            <w:pPr>
              <w:spacing w:line="320" w:lineRule="exact"/>
              <w:jc w:val="center"/>
              <w:rPr>
                <w:szCs w:val="21"/>
              </w:rPr>
            </w:pPr>
            <w:r w:rsidRPr="00E10E88">
              <w:rPr>
                <w:rFonts w:ascii="ˎ̥" w:hAnsi="ˎ̥" w:cs="宋体"/>
                <w:color w:val="333333"/>
                <w:kern w:val="0"/>
                <w:szCs w:val="21"/>
              </w:rPr>
              <w:t>教学管理（</w:t>
            </w:r>
            <w:r w:rsidRPr="00E10E88">
              <w:rPr>
                <w:rFonts w:ascii="ˎ̥" w:hAnsi="ˎ̥" w:cs="宋体"/>
                <w:color w:val="333333"/>
                <w:kern w:val="0"/>
                <w:szCs w:val="21"/>
              </w:rPr>
              <w:t>10</w:t>
            </w:r>
            <w:r w:rsidRPr="00E10E88">
              <w:rPr>
                <w:rFonts w:ascii="ˎ̥" w:hAnsi="ˎ̥" w:cs="宋体"/>
                <w:color w:val="333333"/>
                <w:kern w:val="0"/>
                <w:szCs w:val="21"/>
              </w:rPr>
              <w:t>分）</w:t>
            </w: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完全能够采取针对性强、时效性明显和富有特色的教学训练与学籍管理规定</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10</w:t>
            </w:r>
          </w:p>
        </w:tc>
        <w:tc>
          <w:tcPr>
            <w:tcW w:w="720" w:type="dxa"/>
            <w:shd w:val="clear" w:color="auto" w:fill="auto"/>
            <w:vAlign w:val="center"/>
          </w:tcPr>
          <w:p w:rsidR="00E42F2F" w:rsidRDefault="00E42F2F" w:rsidP="00F318D3">
            <w:pPr>
              <w:spacing w:line="320" w:lineRule="exact"/>
              <w:jc w:val="center"/>
            </w:pPr>
            <w:r>
              <w:rPr>
                <w:rFonts w:hint="eastAsia"/>
              </w:rPr>
              <w:t>8</w:t>
            </w:r>
          </w:p>
        </w:tc>
      </w:tr>
      <w:tr w:rsidR="00E42F2F" w:rsidTr="00F318D3">
        <w:tc>
          <w:tcPr>
            <w:tcW w:w="1260" w:type="dxa"/>
            <w:vMerge/>
            <w:shd w:val="clear" w:color="auto" w:fill="auto"/>
            <w:vAlign w:val="center"/>
          </w:tcPr>
          <w:p w:rsidR="00E42F2F" w:rsidRPr="00E10E88" w:rsidRDefault="00E42F2F" w:rsidP="00F318D3">
            <w:pPr>
              <w:spacing w:line="320" w:lineRule="exact"/>
              <w:jc w:val="center"/>
              <w:rPr>
                <w:szCs w:val="21"/>
              </w:rPr>
            </w:pP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基本能够采取针对性强、时效性明显和富有特色的教学训练与学籍管理规定</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5</w:t>
            </w:r>
          </w:p>
        </w:tc>
        <w:tc>
          <w:tcPr>
            <w:tcW w:w="720" w:type="dxa"/>
            <w:shd w:val="clear" w:color="auto" w:fill="auto"/>
            <w:vAlign w:val="center"/>
          </w:tcPr>
          <w:p w:rsidR="00E42F2F" w:rsidRDefault="00E42F2F" w:rsidP="00F318D3">
            <w:pPr>
              <w:spacing w:line="320" w:lineRule="exact"/>
              <w:jc w:val="center"/>
            </w:pPr>
          </w:p>
        </w:tc>
      </w:tr>
      <w:tr w:rsidR="00E42F2F" w:rsidTr="00F318D3">
        <w:tc>
          <w:tcPr>
            <w:tcW w:w="1260" w:type="dxa"/>
            <w:vMerge w:val="restart"/>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该项目已取得的竞赛成绩</w:t>
            </w:r>
          </w:p>
          <w:p w:rsidR="00E42F2F" w:rsidRPr="00E10E88" w:rsidRDefault="00E42F2F" w:rsidP="00F318D3">
            <w:pPr>
              <w:spacing w:line="320" w:lineRule="exact"/>
              <w:jc w:val="center"/>
              <w:rPr>
                <w:szCs w:val="21"/>
              </w:rPr>
            </w:pPr>
            <w:r w:rsidRPr="00E10E88">
              <w:rPr>
                <w:rFonts w:ascii="ˎ̥" w:hAnsi="ˎ̥" w:cs="宋体"/>
                <w:color w:val="333333"/>
                <w:kern w:val="0"/>
                <w:szCs w:val="21"/>
              </w:rPr>
              <w:t>（</w:t>
            </w:r>
            <w:r w:rsidRPr="00E10E88">
              <w:rPr>
                <w:rFonts w:ascii="ˎ̥" w:hAnsi="ˎ̥" w:cs="宋体"/>
                <w:color w:val="333333"/>
                <w:kern w:val="0"/>
                <w:szCs w:val="21"/>
              </w:rPr>
              <w:t>20</w:t>
            </w:r>
            <w:r w:rsidRPr="00E10E88">
              <w:rPr>
                <w:rFonts w:ascii="ˎ̥" w:hAnsi="ˎ̥" w:cs="宋体"/>
                <w:color w:val="333333"/>
                <w:kern w:val="0"/>
                <w:szCs w:val="21"/>
              </w:rPr>
              <w:t>分）</w:t>
            </w: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近三年曾</w:t>
            </w:r>
            <w:r w:rsidRPr="00E10E88">
              <w:rPr>
                <w:rFonts w:ascii="ˎ̥" w:hAnsi="ˎ̥" w:cs="宋体"/>
                <w:color w:val="333333"/>
                <w:kern w:val="0"/>
                <w:szCs w:val="21"/>
              </w:rPr>
              <w:t>3</w:t>
            </w:r>
            <w:r w:rsidRPr="00E10E88">
              <w:rPr>
                <w:rFonts w:ascii="ˎ̥" w:hAnsi="ˎ̥" w:cs="宋体"/>
                <w:color w:val="333333"/>
                <w:kern w:val="0"/>
                <w:szCs w:val="21"/>
              </w:rPr>
              <w:t>次以上获得省级及以上大学生体育比赛该项目前</w:t>
            </w:r>
            <w:r w:rsidRPr="00E10E88">
              <w:rPr>
                <w:rFonts w:ascii="ˎ̥" w:hAnsi="ˎ̥" w:cs="宋体"/>
                <w:color w:val="333333"/>
                <w:kern w:val="0"/>
                <w:szCs w:val="21"/>
              </w:rPr>
              <w:t>3</w:t>
            </w:r>
            <w:r w:rsidRPr="00E10E88">
              <w:rPr>
                <w:rFonts w:ascii="ˎ̥" w:hAnsi="ˎ̥" w:cs="宋体"/>
                <w:color w:val="333333"/>
                <w:kern w:val="0"/>
                <w:szCs w:val="21"/>
              </w:rPr>
              <w:t>名成绩</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20</w:t>
            </w:r>
          </w:p>
        </w:tc>
        <w:tc>
          <w:tcPr>
            <w:tcW w:w="720" w:type="dxa"/>
            <w:shd w:val="clear" w:color="auto" w:fill="auto"/>
            <w:vAlign w:val="center"/>
          </w:tcPr>
          <w:p w:rsidR="00E42F2F" w:rsidRDefault="00E42F2F" w:rsidP="00F318D3">
            <w:pPr>
              <w:spacing w:line="320" w:lineRule="exact"/>
              <w:jc w:val="center"/>
            </w:pPr>
            <w:r>
              <w:rPr>
                <w:rFonts w:hint="eastAsia"/>
              </w:rPr>
              <w:t>20</w:t>
            </w:r>
          </w:p>
        </w:tc>
      </w:tr>
      <w:tr w:rsidR="00E42F2F" w:rsidTr="00F318D3">
        <w:tc>
          <w:tcPr>
            <w:tcW w:w="1260" w:type="dxa"/>
            <w:vMerge/>
            <w:shd w:val="clear" w:color="auto" w:fill="auto"/>
            <w:vAlign w:val="center"/>
          </w:tcPr>
          <w:p w:rsidR="00E42F2F" w:rsidRPr="00E10E88" w:rsidRDefault="00E42F2F" w:rsidP="00F318D3">
            <w:pPr>
              <w:spacing w:line="320" w:lineRule="exact"/>
              <w:jc w:val="center"/>
              <w:rPr>
                <w:szCs w:val="21"/>
              </w:rPr>
            </w:pP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近三年曾</w:t>
            </w:r>
            <w:r w:rsidRPr="00E10E88">
              <w:rPr>
                <w:rFonts w:ascii="ˎ̥" w:hAnsi="ˎ̥" w:cs="宋体"/>
                <w:color w:val="333333"/>
                <w:kern w:val="0"/>
                <w:szCs w:val="21"/>
              </w:rPr>
              <w:t>3</w:t>
            </w:r>
            <w:r w:rsidRPr="00E10E88">
              <w:rPr>
                <w:rFonts w:ascii="ˎ̥" w:hAnsi="ˎ̥" w:cs="宋体"/>
                <w:color w:val="333333"/>
                <w:kern w:val="0"/>
                <w:szCs w:val="21"/>
              </w:rPr>
              <w:t>次以上获得省级及以上大学生体育比赛该项目前</w:t>
            </w:r>
            <w:r w:rsidRPr="00E10E88">
              <w:rPr>
                <w:rFonts w:ascii="ˎ̥" w:hAnsi="ˎ̥" w:cs="宋体"/>
                <w:color w:val="333333"/>
                <w:kern w:val="0"/>
                <w:szCs w:val="21"/>
              </w:rPr>
              <w:t>8</w:t>
            </w:r>
            <w:r w:rsidRPr="00E10E88">
              <w:rPr>
                <w:rFonts w:ascii="ˎ̥" w:hAnsi="ˎ̥" w:cs="宋体"/>
                <w:color w:val="333333"/>
                <w:kern w:val="0"/>
                <w:szCs w:val="21"/>
              </w:rPr>
              <w:t>名成绩</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15</w:t>
            </w:r>
          </w:p>
        </w:tc>
        <w:tc>
          <w:tcPr>
            <w:tcW w:w="720" w:type="dxa"/>
            <w:shd w:val="clear" w:color="auto" w:fill="auto"/>
            <w:vAlign w:val="center"/>
          </w:tcPr>
          <w:p w:rsidR="00E42F2F" w:rsidRDefault="00E42F2F" w:rsidP="00F318D3">
            <w:pPr>
              <w:spacing w:line="320" w:lineRule="exact"/>
              <w:jc w:val="center"/>
            </w:pPr>
          </w:p>
        </w:tc>
      </w:tr>
      <w:tr w:rsidR="00E42F2F" w:rsidTr="00F318D3">
        <w:tc>
          <w:tcPr>
            <w:tcW w:w="1260" w:type="dxa"/>
            <w:vMerge/>
            <w:shd w:val="clear" w:color="auto" w:fill="auto"/>
            <w:vAlign w:val="center"/>
          </w:tcPr>
          <w:p w:rsidR="00E42F2F" w:rsidRPr="00E10E88" w:rsidRDefault="00E42F2F" w:rsidP="00F318D3">
            <w:pPr>
              <w:spacing w:line="320" w:lineRule="exact"/>
              <w:jc w:val="center"/>
              <w:rPr>
                <w:szCs w:val="21"/>
              </w:rPr>
            </w:pP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近三年曾</w:t>
            </w:r>
            <w:r w:rsidRPr="00E10E88">
              <w:rPr>
                <w:rFonts w:ascii="ˎ̥" w:hAnsi="ˎ̥" w:cs="宋体"/>
                <w:color w:val="333333"/>
                <w:kern w:val="0"/>
                <w:szCs w:val="21"/>
              </w:rPr>
              <w:t>1</w:t>
            </w:r>
            <w:r w:rsidRPr="00E10E88">
              <w:rPr>
                <w:rFonts w:ascii="ˎ̥" w:hAnsi="ˎ̥" w:cs="宋体"/>
                <w:color w:val="333333"/>
                <w:kern w:val="0"/>
                <w:szCs w:val="21"/>
              </w:rPr>
              <w:t>次以上获得省级及以上大学生体育比赛该项目前</w:t>
            </w:r>
            <w:r w:rsidRPr="00E10E88">
              <w:rPr>
                <w:rFonts w:ascii="ˎ̥" w:hAnsi="ˎ̥" w:cs="宋体"/>
                <w:color w:val="333333"/>
                <w:kern w:val="0"/>
                <w:szCs w:val="21"/>
              </w:rPr>
              <w:t>3</w:t>
            </w:r>
            <w:r w:rsidRPr="00E10E88">
              <w:rPr>
                <w:rFonts w:ascii="ˎ̥" w:hAnsi="ˎ̥" w:cs="宋体"/>
                <w:color w:val="333333"/>
                <w:kern w:val="0"/>
                <w:szCs w:val="21"/>
              </w:rPr>
              <w:t>名成绩</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10</w:t>
            </w:r>
          </w:p>
        </w:tc>
        <w:tc>
          <w:tcPr>
            <w:tcW w:w="720" w:type="dxa"/>
            <w:shd w:val="clear" w:color="auto" w:fill="auto"/>
            <w:vAlign w:val="center"/>
          </w:tcPr>
          <w:p w:rsidR="00E42F2F" w:rsidRDefault="00E42F2F" w:rsidP="00F318D3">
            <w:pPr>
              <w:spacing w:line="320" w:lineRule="exact"/>
              <w:jc w:val="center"/>
            </w:pPr>
          </w:p>
        </w:tc>
      </w:tr>
      <w:tr w:rsidR="00E42F2F" w:rsidTr="00F318D3">
        <w:tc>
          <w:tcPr>
            <w:tcW w:w="1260" w:type="dxa"/>
            <w:vMerge/>
            <w:shd w:val="clear" w:color="auto" w:fill="auto"/>
            <w:vAlign w:val="center"/>
          </w:tcPr>
          <w:p w:rsidR="00E42F2F" w:rsidRPr="00E10E88" w:rsidRDefault="00E42F2F" w:rsidP="00F318D3">
            <w:pPr>
              <w:spacing w:line="320" w:lineRule="exact"/>
              <w:jc w:val="center"/>
              <w:rPr>
                <w:szCs w:val="21"/>
              </w:rPr>
            </w:pP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近三年曾</w:t>
            </w:r>
            <w:r w:rsidRPr="00E10E88">
              <w:rPr>
                <w:rFonts w:ascii="ˎ̥" w:hAnsi="ˎ̥" w:cs="宋体"/>
                <w:color w:val="333333"/>
                <w:kern w:val="0"/>
                <w:szCs w:val="21"/>
              </w:rPr>
              <w:t>1</w:t>
            </w:r>
            <w:r w:rsidRPr="00E10E88">
              <w:rPr>
                <w:rFonts w:ascii="ˎ̥" w:hAnsi="ˎ̥" w:cs="宋体"/>
                <w:color w:val="333333"/>
                <w:kern w:val="0"/>
                <w:szCs w:val="21"/>
              </w:rPr>
              <w:t>次以上获得省级及以上大学生体育比赛该项目前</w:t>
            </w:r>
            <w:r w:rsidRPr="00E10E88">
              <w:rPr>
                <w:rFonts w:ascii="ˎ̥" w:hAnsi="ˎ̥" w:cs="宋体"/>
                <w:color w:val="333333"/>
                <w:kern w:val="0"/>
                <w:szCs w:val="21"/>
              </w:rPr>
              <w:t>8</w:t>
            </w:r>
            <w:r w:rsidRPr="00E10E88">
              <w:rPr>
                <w:rFonts w:ascii="ˎ̥" w:hAnsi="ˎ̥" w:cs="宋体"/>
                <w:color w:val="333333"/>
                <w:kern w:val="0"/>
                <w:szCs w:val="21"/>
              </w:rPr>
              <w:t>名成绩</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5</w:t>
            </w:r>
          </w:p>
        </w:tc>
        <w:tc>
          <w:tcPr>
            <w:tcW w:w="720" w:type="dxa"/>
            <w:shd w:val="clear" w:color="auto" w:fill="auto"/>
            <w:vAlign w:val="center"/>
          </w:tcPr>
          <w:p w:rsidR="00E42F2F" w:rsidRDefault="00E42F2F" w:rsidP="00F318D3">
            <w:pPr>
              <w:spacing w:line="320" w:lineRule="exact"/>
              <w:jc w:val="center"/>
            </w:pPr>
          </w:p>
        </w:tc>
      </w:tr>
      <w:tr w:rsidR="00E42F2F" w:rsidTr="00F318D3">
        <w:tc>
          <w:tcPr>
            <w:tcW w:w="1260" w:type="dxa"/>
            <w:vMerge w:val="restart"/>
            <w:shd w:val="clear" w:color="auto" w:fill="auto"/>
            <w:vAlign w:val="center"/>
          </w:tcPr>
          <w:p w:rsidR="00E42F2F" w:rsidRPr="00E10E88" w:rsidRDefault="00E42F2F" w:rsidP="00F318D3">
            <w:pPr>
              <w:spacing w:line="320" w:lineRule="exact"/>
              <w:jc w:val="center"/>
              <w:rPr>
                <w:szCs w:val="21"/>
              </w:rPr>
            </w:pPr>
            <w:r w:rsidRPr="00E10E88">
              <w:rPr>
                <w:rFonts w:ascii="ˎ̥" w:hAnsi="ˎ̥" w:cs="宋体"/>
                <w:color w:val="333333"/>
                <w:kern w:val="0"/>
                <w:szCs w:val="21"/>
              </w:rPr>
              <w:t>国家学生健康体质标准实施状况（</w:t>
            </w:r>
            <w:r w:rsidRPr="00E10E88">
              <w:rPr>
                <w:rFonts w:ascii="ˎ̥" w:hAnsi="ˎ̥" w:cs="宋体"/>
                <w:color w:val="333333"/>
                <w:kern w:val="0"/>
                <w:szCs w:val="21"/>
              </w:rPr>
              <w:t>10</w:t>
            </w:r>
            <w:r w:rsidRPr="00E10E88">
              <w:rPr>
                <w:rFonts w:ascii="ˎ̥" w:hAnsi="ˎ̥" w:cs="宋体"/>
                <w:color w:val="333333"/>
                <w:kern w:val="0"/>
                <w:szCs w:val="21"/>
              </w:rPr>
              <w:t>分）</w:t>
            </w: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近三年实施《国家学生体质健康标准》测试率</w:t>
            </w:r>
            <w:r w:rsidRPr="00E10E88">
              <w:rPr>
                <w:rFonts w:ascii="ˎ̥" w:hAnsi="ˎ̥" w:cs="宋体"/>
                <w:color w:val="333333"/>
                <w:kern w:val="0"/>
                <w:szCs w:val="21"/>
              </w:rPr>
              <w:t>100%</w:t>
            </w:r>
            <w:r w:rsidRPr="00E10E88">
              <w:rPr>
                <w:rFonts w:ascii="ˎ̥" w:hAnsi="ˎ̥" w:cs="宋体"/>
                <w:color w:val="333333"/>
                <w:kern w:val="0"/>
                <w:szCs w:val="21"/>
              </w:rPr>
              <w:t>、及格率</w:t>
            </w:r>
            <w:r w:rsidRPr="00E10E88">
              <w:rPr>
                <w:rFonts w:ascii="ˎ̥" w:hAnsi="ˎ̥" w:cs="宋体"/>
                <w:color w:val="333333"/>
                <w:kern w:val="0"/>
                <w:szCs w:val="21"/>
              </w:rPr>
              <w:t>85%</w:t>
            </w:r>
            <w:r w:rsidRPr="00E10E88">
              <w:rPr>
                <w:rFonts w:ascii="ˎ̥" w:hAnsi="ˎ̥" w:cs="宋体"/>
                <w:color w:val="333333"/>
                <w:kern w:val="0"/>
                <w:szCs w:val="21"/>
              </w:rPr>
              <w:t>以上，并且每年已将测试数据上报教育部</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10</w:t>
            </w:r>
          </w:p>
        </w:tc>
        <w:tc>
          <w:tcPr>
            <w:tcW w:w="720" w:type="dxa"/>
            <w:shd w:val="clear" w:color="auto" w:fill="auto"/>
            <w:vAlign w:val="center"/>
          </w:tcPr>
          <w:p w:rsidR="00E42F2F" w:rsidRDefault="00E42F2F" w:rsidP="00F318D3">
            <w:pPr>
              <w:spacing w:line="320" w:lineRule="exact"/>
              <w:jc w:val="center"/>
            </w:pPr>
            <w:r>
              <w:rPr>
                <w:rFonts w:hint="eastAsia"/>
              </w:rPr>
              <w:t>8</w:t>
            </w:r>
          </w:p>
        </w:tc>
      </w:tr>
      <w:tr w:rsidR="00E42F2F" w:rsidTr="00F318D3">
        <w:tc>
          <w:tcPr>
            <w:tcW w:w="1260" w:type="dxa"/>
            <w:vMerge/>
            <w:shd w:val="clear" w:color="auto" w:fill="auto"/>
            <w:vAlign w:val="center"/>
          </w:tcPr>
          <w:p w:rsidR="00E42F2F" w:rsidRPr="00E10E88" w:rsidRDefault="00E42F2F" w:rsidP="00F318D3">
            <w:pPr>
              <w:spacing w:line="320" w:lineRule="exact"/>
              <w:jc w:val="center"/>
              <w:rPr>
                <w:szCs w:val="21"/>
              </w:rPr>
            </w:pP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近三年实施《国家学生体质健康标准》测试率</w:t>
            </w:r>
            <w:r w:rsidRPr="00E10E88">
              <w:rPr>
                <w:rFonts w:ascii="ˎ̥" w:hAnsi="ˎ̥" w:cs="宋体"/>
                <w:color w:val="333333"/>
                <w:kern w:val="0"/>
                <w:szCs w:val="21"/>
              </w:rPr>
              <w:t>90%</w:t>
            </w:r>
            <w:r w:rsidRPr="00E10E88">
              <w:rPr>
                <w:rFonts w:ascii="ˎ̥" w:hAnsi="ˎ̥" w:cs="宋体"/>
                <w:color w:val="333333"/>
                <w:kern w:val="0"/>
                <w:szCs w:val="21"/>
              </w:rPr>
              <w:t>、及格率</w:t>
            </w:r>
            <w:r w:rsidRPr="00E10E88">
              <w:rPr>
                <w:rFonts w:ascii="ˎ̥" w:hAnsi="ˎ̥" w:cs="宋体"/>
                <w:color w:val="333333"/>
                <w:kern w:val="0"/>
                <w:szCs w:val="21"/>
              </w:rPr>
              <w:t>80%</w:t>
            </w:r>
            <w:r w:rsidRPr="00E10E88">
              <w:rPr>
                <w:rFonts w:ascii="ˎ̥" w:hAnsi="ˎ̥" w:cs="宋体"/>
                <w:color w:val="333333"/>
                <w:kern w:val="0"/>
                <w:szCs w:val="21"/>
              </w:rPr>
              <w:t>以上，并且每年已将测试数据上报教育部</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7</w:t>
            </w:r>
          </w:p>
        </w:tc>
        <w:tc>
          <w:tcPr>
            <w:tcW w:w="720" w:type="dxa"/>
            <w:shd w:val="clear" w:color="auto" w:fill="auto"/>
            <w:vAlign w:val="center"/>
          </w:tcPr>
          <w:p w:rsidR="00E42F2F" w:rsidRDefault="00E42F2F" w:rsidP="00F318D3">
            <w:pPr>
              <w:spacing w:line="320" w:lineRule="exact"/>
              <w:jc w:val="center"/>
            </w:pPr>
          </w:p>
        </w:tc>
      </w:tr>
      <w:tr w:rsidR="00E42F2F" w:rsidTr="00F318D3">
        <w:tc>
          <w:tcPr>
            <w:tcW w:w="1260" w:type="dxa"/>
            <w:vMerge/>
            <w:shd w:val="clear" w:color="auto" w:fill="auto"/>
            <w:vAlign w:val="center"/>
          </w:tcPr>
          <w:p w:rsidR="00E42F2F" w:rsidRPr="00E10E88" w:rsidRDefault="00E42F2F" w:rsidP="00F318D3">
            <w:pPr>
              <w:spacing w:line="320" w:lineRule="exact"/>
              <w:jc w:val="center"/>
              <w:rPr>
                <w:szCs w:val="21"/>
              </w:rPr>
            </w:pP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近三年实施《国家学生体质健康标准》测试率</w:t>
            </w:r>
            <w:r w:rsidRPr="00E10E88">
              <w:rPr>
                <w:rFonts w:ascii="ˎ̥" w:hAnsi="ˎ̥" w:cs="宋体"/>
                <w:color w:val="333333"/>
                <w:kern w:val="0"/>
                <w:szCs w:val="21"/>
              </w:rPr>
              <w:t>80%</w:t>
            </w:r>
            <w:r w:rsidRPr="00E10E88">
              <w:rPr>
                <w:rFonts w:ascii="ˎ̥" w:hAnsi="ˎ̥" w:cs="宋体"/>
                <w:color w:val="333333"/>
                <w:kern w:val="0"/>
                <w:szCs w:val="21"/>
              </w:rPr>
              <w:t>、及格率</w:t>
            </w:r>
            <w:r w:rsidRPr="00E10E88">
              <w:rPr>
                <w:rFonts w:ascii="ˎ̥" w:hAnsi="ˎ̥" w:cs="宋体"/>
                <w:color w:val="333333"/>
                <w:kern w:val="0"/>
                <w:szCs w:val="21"/>
              </w:rPr>
              <w:t>70%</w:t>
            </w:r>
            <w:r w:rsidRPr="00E10E88">
              <w:rPr>
                <w:rFonts w:ascii="ˎ̥" w:hAnsi="ˎ̥" w:cs="宋体"/>
                <w:color w:val="333333"/>
                <w:kern w:val="0"/>
                <w:szCs w:val="21"/>
              </w:rPr>
              <w:t>以上，并且每年已将测试数据上报教育部</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5</w:t>
            </w:r>
          </w:p>
        </w:tc>
        <w:tc>
          <w:tcPr>
            <w:tcW w:w="720" w:type="dxa"/>
            <w:shd w:val="clear" w:color="auto" w:fill="auto"/>
            <w:vAlign w:val="center"/>
          </w:tcPr>
          <w:p w:rsidR="00E42F2F" w:rsidRDefault="00E42F2F" w:rsidP="00F318D3">
            <w:pPr>
              <w:spacing w:line="320" w:lineRule="exact"/>
              <w:jc w:val="center"/>
            </w:pPr>
          </w:p>
        </w:tc>
      </w:tr>
      <w:tr w:rsidR="00E42F2F" w:rsidTr="00F318D3">
        <w:tc>
          <w:tcPr>
            <w:tcW w:w="1260" w:type="dxa"/>
            <w:vMerge w:val="restart"/>
            <w:shd w:val="clear" w:color="auto" w:fill="auto"/>
            <w:vAlign w:val="center"/>
          </w:tcPr>
          <w:p w:rsidR="00E42F2F" w:rsidRPr="00E10E88" w:rsidRDefault="00E42F2F" w:rsidP="00F318D3">
            <w:pPr>
              <w:spacing w:line="320" w:lineRule="exact"/>
              <w:jc w:val="center"/>
              <w:rPr>
                <w:rFonts w:ascii="ˎ̥" w:hAnsi="ˎ̥" w:cs="宋体"/>
                <w:color w:val="333333"/>
                <w:kern w:val="0"/>
                <w:szCs w:val="21"/>
              </w:rPr>
            </w:pPr>
            <w:r w:rsidRPr="00E10E88">
              <w:rPr>
                <w:rFonts w:ascii="ˎ̥" w:hAnsi="ˎ̥" w:cs="宋体"/>
                <w:color w:val="333333"/>
                <w:kern w:val="0"/>
                <w:szCs w:val="21"/>
              </w:rPr>
              <w:t>学生阳光体育实施情况（</w:t>
            </w:r>
            <w:r w:rsidRPr="00E10E88">
              <w:rPr>
                <w:rFonts w:ascii="ˎ̥" w:hAnsi="ˎ̥" w:cs="宋体"/>
                <w:color w:val="333333"/>
                <w:kern w:val="0"/>
                <w:szCs w:val="21"/>
              </w:rPr>
              <w:t>5</w:t>
            </w:r>
          </w:p>
          <w:p w:rsidR="00E42F2F" w:rsidRPr="00E10E88" w:rsidRDefault="00E42F2F" w:rsidP="00F318D3">
            <w:pPr>
              <w:spacing w:line="320" w:lineRule="exact"/>
              <w:jc w:val="center"/>
              <w:rPr>
                <w:szCs w:val="21"/>
              </w:rPr>
            </w:pPr>
            <w:r w:rsidRPr="00E10E88">
              <w:rPr>
                <w:rFonts w:ascii="ˎ̥" w:hAnsi="ˎ̥" w:cs="宋体"/>
                <w:color w:val="333333"/>
                <w:kern w:val="0"/>
                <w:szCs w:val="21"/>
              </w:rPr>
              <w:t>分）</w:t>
            </w: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学校已成立学生阳光体育运动组织领导机构，制度健全，广泛开展学生课余体育活动，效果显著</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5</w:t>
            </w:r>
          </w:p>
        </w:tc>
        <w:tc>
          <w:tcPr>
            <w:tcW w:w="720" w:type="dxa"/>
            <w:shd w:val="clear" w:color="auto" w:fill="auto"/>
            <w:vAlign w:val="center"/>
          </w:tcPr>
          <w:p w:rsidR="00E42F2F" w:rsidRDefault="00E42F2F" w:rsidP="00F318D3">
            <w:pPr>
              <w:spacing w:line="320" w:lineRule="exact"/>
              <w:jc w:val="center"/>
            </w:pPr>
            <w:r>
              <w:rPr>
                <w:rFonts w:hint="eastAsia"/>
              </w:rPr>
              <w:t>5</w:t>
            </w:r>
          </w:p>
        </w:tc>
      </w:tr>
      <w:tr w:rsidR="00E42F2F" w:rsidTr="00F318D3">
        <w:tc>
          <w:tcPr>
            <w:tcW w:w="1260" w:type="dxa"/>
            <w:vMerge/>
            <w:shd w:val="clear" w:color="auto" w:fill="auto"/>
            <w:vAlign w:val="center"/>
          </w:tcPr>
          <w:p w:rsidR="00E42F2F" w:rsidRPr="00E10E88" w:rsidRDefault="00E42F2F" w:rsidP="00F318D3">
            <w:pPr>
              <w:spacing w:line="320" w:lineRule="exact"/>
              <w:jc w:val="center"/>
              <w:rPr>
                <w:szCs w:val="21"/>
              </w:rPr>
            </w:pP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学校已成立学生阳光体育运动组织领导机构，制度健全，广泛开展学生课余体育活动，效果较好</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3</w:t>
            </w:r>
          </w:p>
        </w:tc>
        <w:tc>
          <w:tcPr>
            <w:tcW w:w="720" w:type="dxa"/>
            <w:shd w:val="clear" w:color="auto" w:fill="auto"/>
            <w:vAlign w:val="center"/>
          </w:tcPr>
          <w:p w:rsidR="00E42F2F" w:rsidRDefault="00E42F2F" w:rsidP="00F318D3">
            <w:pPr>
              <w:spacing w:line="320" w:lineRule="exact"/>
              <w:jc w:val="center"/>
            </w:pPr>
          </w:p>
        </w:tc>
      </w:tr>
      <w:tr w:rsidR="00E42F2F" w:rsidTr="00F318D3">
        <w:tc>
          <w:tcPr>
            <w:tcW w:w="126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其他（</w:t>
            </w:r>
            <w:r w:rsidRPr="00E10E88">
              <w:rPr>
                <w:rFonts w:ascii="ˎ̥" w:hAnsi="ˎ̥" w:cs="宋体"/>
                <w:color w:val="333333"/>
                <w:kern w:val="0"/>
                <w:szCs w:val="21"/>
              </w:rPr>
              <w:t>5</w:t>
            </w:r>
          </w:p>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分）</w:t>
            </w:r>
          </w:p>
        </w:tc>
        <w:tc>
          <w:tcPr>
            <w:tcW w:w="5580" w:type="dxa"/>
            <w:shd w:val="clear" w:color="auto" w:fill="auto"/>
            <w:vAlign w:val="center"/>
          </w:tcPr>
          <w:p w:rsidR="00E42F2F" w:rsidRPr="00E10E88" w:rsidRDefault="00E42F2F" w:rsidP="00F318D3">
            <w:pPr>
              <w:widowControl/>
              <w:spacing w:line="480" w:lineRule="exact"/>
              <w:rPr>
                <w:rFonts w:ascii="ˎ̥" w:hAnsi="ˎ̥" w:cs="宋体"/>
                <w:color w:val="333333"/>
                <w:kern w:val="0"/>
                <w:szCs w:val="21"/>
              </w:rPr>
            </w:pPr>
            <w:r w:rsidRPr="00E10E88">
              <w:rPr>
                <w:rFonts w:ascii="ˎ̥" w:hAnsi="ˎ̥" w:cs="宋体"/>
                <w:color w:val="333333"/>
                <w:kern w:val="0"/>
                <w:szCs w:val="21"/>
              </w:rPr>
              <w:t>根据申请书、相关辅助申报材料和学校所处地域情况等整体内容予以评判</w:t>
            </w:r>
          </w:p>
        </w:tc>
        <w:tc>
          <w:tcPr>
            <w:tcW w:w="720" w:type="dxa"/>
            <w:shd w:val="clear" w:color="auto" w:fill="auto"/>
            <w:vAlign w:val="center"/>
          </w:tcPr>
          <w:p w:rsidR="00E42F2F" w:rsidRPr="00E10E88" w:rsidRDefault="00E42F2F" w:rsidP="00F318D3">
            <w:pPr>
              <w:widowControl/>
              <w:spacing w:line="320" w:lineRule="exact"/>
              <w:jc w:val="center"/>
              <w:rPr>
                <w:rFonts w:ascii="ˎ̥" w:hAnsi="ˎ̥" w:cs="宋体"/>
                <w:color w:val="333333"/>
                <w:kern w:val="0"/>
                <w:szCs w:val="21"/>
              </w:rPr>
            </w:pPr>
            <w:r w:rsidRPr="00E10E88">
              <w:rPr>
                <w:rFonts w:ascii="ˎ̥" w:hAnsi="ˎ̥" w:cs="宋体"/>
                <w:color w:val="333333"/>
                <w:kern w:val="0"/>
                <w:szCs w:val="21"/>
              </w:rPr>
              <w:t>5</w:t>
            </w:r>
          </w:p>
        </w:tc>
        <w:tc>
          <w:tcPr>
            <w:tcW w:w="720" w:type="dxa"/>
            <w:shd w:val="clear" w:color="auto" w:fill="auto"/>
            <w:vAlign w:val="center"/>
          </w:tcPr>
          <w:p w:rsidR="00E42F2F" w:rsidRDefault="00E42F2F" w:rsidP="00F318D3">
            <w:pPr>
              <w:spacing w:line="320" w:lineRule="exact"/>
              <w:jc w:val="center"/>
            </w:pPr>
            <w:r>
              <w:rPr>
                <w:rFonts w:hint="eastAsia"/>
              </w:rPr>
              <w:t>5</w:t>
            </w:r>
          </w:p>
        </w:tc>
      </w:tr>
      <w:tr w:rsidR="00E42F2F" w:rsidTr="00F318D3">
        <w:trPr>
          <w:trHeight w:val="571"/>
        </w:trPr>
        <w:tc>
          <w:tcPr>
            <w:tcW w:w="7560" w:type="dxa"/>
            <w:gridSpan w:val="3"/>
            <w:shd w:val="clear" w:color="auto" w:fill="auto"/>
            <w:vAlign w:val="center"/>
          </w:tcPr>
          <w:p w:rsidR="00E42F2F" w:rsidRPr="00E10E88" w:rsidRDefault="00E42F2F" w:rsidP="00F318D3">
            <w:pPr>
              <w:spacing w:line="320" w:lineRule="exact"/>
              <w:jc w:val="center"/>
              <w:rPr>
                <w:szCs w:val="21"/>
              </w:rPr>
            </w:pPr>
            <w:r w:rsidRPr="00E10E88">
              <w:rPr>
                <w:rFonts w:ascii="ˎ̥" w:hAnsi="ˎ̥" w:cs="宋体"/>
                <w:color w:val="333333"/>
                <w:kern w:val="0"/>
                <w:szCs w:val="21"/>
              </w:rPr>
              <w:t>总得分</w:t>
            </w:r>
          </w:p>
        </w:tc>
        <w:tc>
          <w:tcPr>
            <w:tcW w:w="720" w:type="dxa"/>
            <w:shd w:val="clear" w:color="auto" w:fill="auto"/>
            <w:vAlign w:val="center"/>
          </w:tcPr>
          <w:p w:rsidR="00E42F2F" w:rsidRDefault="00E42F2F" w:rsidP="00F318D3">
            <w:pPr>
              <w:spacing w:line="320" w:lineRule="exact"/>
              <w:jc w:val="center"/>
            </w:pPr>
            <w:r>
              <w:rPr>
                <w:rFonts w:hint="eastAsia"/>
              </w:rPr>
              <w:t>96</w:t>
            </w:r>
          </w:p>
        </w:tc>
      </w:tr>
    </w:tbl>
    <w:p w:rsidR="00E42F2F" w:rsidRDefault="00E42F2F" w:rsidP="00E42F2F"/>
    <w:p w:rsidR="009A2278" w:rsidRDefault="00E42F2F" w:rsidP="00E42F2F">
      <w:pPr>
        <w:jc w:val="center"/>
        <w:rPr>
          <w:rFonts w:ascii="黑体" w:eastAsia="黑体"/>
          <w:sz w:val="32"/>
          <w:szCs w:val="32"/>
        </w:rPr>
      </w:pPr>
      <w:r w:rsidRPr="00751AD2">
        <w:rPr>
          <w:rFonts w:ascii="黑体" w:eastAsia="黑体" w:hint="eastAsia"/>
          <w:sz w:val="32"/>
          <w:szCs w:val="32"/>
        </w:rPr>
        <w:t xml:space="preserve"> </w:t>
      </w:r>
      <w:bookmarkStart w:id="0" w:name="_GoBack"/>
      <w:bookmarkEnd w:id="0"/>
    </w:p>
    <w:sectPr w:rsidR="009A2278" w:rsidSect="00125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4F" w:rsidRDefault="0034324F" w:rsidP="00E33DF9">
      <w:r>
        <w:separator/>
      </w:r>
    </w:p>
  </w:endnote>
  <w:endnote w:type="continuationSeparator" w:id="0">
    <w:p w:rsidR="0034324F" w:rsidRDefault="0034324F" w:rsidP="00E3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4F" w:rsidRDefault="0034324F" w:rsidP="00E33DF9">
      <w:r>
        <w:separator/>
      </w:r>
    </w:p>
  </w:footnote>
  <w:footnote w:type="continuationSeparator" w:id="0">
    <w:p w:rsidR="0034324F" w:rsidRDefault="0034324F" w:rsidP="00E33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291"/>
    <w:rsid w:val="00125291"/>
    <w:rsid w:val="002156C9"/>
    <w:rsid w:val="0034324F"/>
    <w:rsid w:val="005A1796"/>
    <w:rsid w:val="008F2266"/>
    <w:rsid w:val="009A2278"/>
    <w:rsid w:val="00E33DF9"/>
    <w:rsid w:val="00E42F2F"/>
    <w:rsid w:val="00E840D7"/>
    <w:rsid w:val="00E86990"/>
    <w:rsid w:val="00F92B8D"/>
    <w:rsid w:val="039366DE"/>
    <w:rsid w:val="275C58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84BE8-3B3F-4099-A9C5-6AA086BE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5291"/>
    <w:pPr>
      <w:tabs>
        <w:tab w:val="center" w:pos="4153"/>
        <w:tab w:val="right" w:pos="8306"/>
      </w:tabs>
      <w:snapToGrid w:val="0"/>
      <w:jc w:val="left"/>
    </w:pPr>
    <w:rPr>
      <w:sz w:val="18"/>
      <w:szCs w:val="18"/>
    </w:rPr>
  </w:style>
  <w:style w:type="paragraph" w:styleId="a4">
    <w:name w:val="header"/>
    <w:basedOn w:val="a"/>
    <w:rsid w:val="00125291"/>
    <w:pPr>
      <w:pBdr>
        <w:bottom w:val="single" w:sz="6" w:space="1" w:color="auto"/>
      </w:pBdr>
      <w:tabs>
        <w:tab w:val="center" w:pos="4153"/>
        <w:tab w:val="right" w:pos="8306"/>
      </w:tabs>
      <w:snapToGrid w:val="0"/>
      <w:jc w:val="center"/>
    </w:pPr>
    <w:rPr>
      <w:sz w:val="18"/>
      <w:szCs w:val="18"/>
    </w:rPr>
  </w:style>
  <w:style w:type="table" w:styleId="a5">
    <w:name w:val="Table Grid"/>
    <w:basedOn w:val="a1"/>
    <w:rsid w:val="001252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cp:lastPrinted>2017-08-13T02:31:00Z</cp:lastPrinted>
  <dcterms:created xsi:type="dcterms:W3CDTF">2014-10-29T12:08:00Z</dcterms:created>
  <dcterms:modified xsi:type="dcterms:W3CDTF">2017-09-10T23:49:00Z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